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2088"/>
        <w:gridCol w:w="1989"/>
        <w:gridCol w:w="726"/>
        <w:gridCol w:w="4803"/>
      </w:tblGrid>
      <w:tr w:rsidR="002A1542" w:rsidRPr="008254F2" w:rsidTr="00CE5620">
        <w:tc>
          <w:tcPr>
            <w:tcW w:w="4803" w:type="dxa"/>
            <w:gridSpan w:val="3"/>
            <w:tcBorders>
              <w:top w:val="single" w:sz="4" w:space="0" w:color="auto"/>
              <w:left w:val="single" w:sz="4" w:space="0" w:color="auto"/>
              <w:bottom w:val="single" w:sz="4" w:space="0" w:color="auto"/>
              <w:right w:val="nil"/>
            </w:tcBorders>
            <w:shd w:val="clear" w:color="auto" w:fill="FFFFFF"/>
          </w:tcPr>
          <w:p w:rsidR="002A1542" w:rsidRPr="008254F2" w:rsidRDefault="001D2F5B" w:rsidP="008254F2">
            <w:pPr>
              <w:spacing w:before="60" w:after="60" w:line="240" w:lineRule="auto"/>
              <w:rPr>
                <w:rFonts w:ascii="Calibri" w:hAnsi="Calibri" w:cs="Arial"/>
                <w:b/>
                <w:szCs w:val="22"/>
              </w:rPr>
            </w:pPr>
            <w:r>
              <w:rPr>
                <w:rFonts w:ascii="Calibri" w:hAnsi="Calibri" w:cs="Arial"/>
                <w:b/>
                <w:szCs w:val="22"/>
              </w:rPr>
              <w:t xml:space="preserve">MSA </w:t>
            </w:r>
            <w:r w:rsidR="00185DF8">
              <w:rPr>
                <w:rFonts w:ascii="Calibri" w:hAnsi="Calibri" w:cs="Arial"/>
                <w:b/>
                <w:szCs w:val="22"/>
              </w:rPr>
              <w:t>Unit 130</w:t>
            </w:r>
          </w:p>
        </w:tc>
        <w:tc>
          <w:tcPr>
            <w:tcW w:w="4803" w:type="dxa"/>
            <w:tcBorders>
              <w:top w:val="single" w:sz="4" w:space="0" w:color="auto"/>
              <w:left w:val="nil"/>
              <w:bottom w:val="single" w:sz="4" w:space="0" w:color="auto"/>
              <w:right w:val="single" w:sz="4" w:space="0" w:color="auto"/>
            </w:tcBorders>
            <w:shd w:val="clear" w:color="auto" w:fill="FFFFFF"/>
          </w:tcPr>
          <w:p w:rsidR="002A1542" w:rsidRPr="008254F2" w:rsidRDefault="002A1542" w:rsidP="00065614">
            <w:pPr>
              <w:spacing w:before="60" w:after="60" w:line="240" w:lineRule="auto"/>
              <w:jc w:val="right"/>
              <w:rPr>
                <w:rFonts w:ascii="Calibri" w:hAnsi="Calibri" w:cs="Arial"/>
                <w:b/>
                <w:szCs w:val="22"/>
              </w:rPr>
            </w:pPr>
            <w:r>
              <w:rPr>
                <w:rFonts w:ascii="Calibri" w:hAnsi="Calibri" w:cs="Arial"/>
                <w:b/>
                <w:szCs w:val="22"/>
              </w:rPr>
              <w:t>QCF Ref</w:t>
            </w:r>
            <w:r w:rsidR="00065614">
              <w:rPr>
                <w:rFonts w:ascii="Calibri" w:hAnsi="Calibri" w:cs="Arial"/>
                <w:b/>
                <w:szCs w:val="22"/>
              </w:rPr>
              <w:t>:</w:t>
            </w:r>
            <w:r w:rsidR="00185DF8">
              <w:rPr>
                <w:rFonts w:ascii="Calibri" w:hAnsi="Calibri" w:cs="Arial"/>
                <w:b/>
                <w:szCs w:val="22"/>
              </w:rPr>
              <w:t xml:space="preserve"> </w:t>
            </w:r>
            <w:r w:rsidR="00065614">
              <w:rPr>
                <w:rFonts w:ascii="Calibri" w:hAnsi="Calibri" w:cs="Arial"/>
                <w:b/>
                <w:szCs w:val="22"/>
              </w:rPr>
              <w:t>H/506/5524</w:t>
            </w:r>
            <w:bookmarkStart w:id="0" w:name="_GoBack"/>
            <w:bookmarkEnd w:id="0"/>
          </w:p>
        </w:tc>
      </w:tr>
      <w:tr w:rsidR="00A12EAA" w:rsidRPr="008254F2" w:rsidTr="00CE5620">
        <w:tc>
          <w:tcPr>
            <w:tcW w:w="2088" w:type="dxa"/>
            <w:tcBorders>
              <w:top w:val="single" w:sz="4" w:space="0" w:color="auto"/>
            </w:tcBorders>
            <w:shd w:val="clear" w:color="auto" w:fill="FFFFFF"/>
          </w:tcPr>
          <w:p w:rsidR="00A12EAA" w:rsidRPr="008254F2" w:rsidRDefault="00A12EAA" w:rsidP="008254F2">
            <w:pPr>
              <w:spacing w:before="60" w:after="60" w:line="240" w:lineRule="auto"/>
              <w:rPr>
                <w:rFonts w:ascii="Calibri" w:hAnsi="Calibri" w:cs="Arial"/>
                <w:szCs w:val="22"/>
              </w:rPr>
            </w:pPr>
            <w:r w:rsidRPr="008254F2">
              <w:rPr>
                <w:rFonts w:ascii="Calibri" w:hAnsi="Calibri" w:cs="Arial"/>
                <w:szCs w:val="22"/>
              </w:rPr>
              <w:br w:type="page"/>
              <w:t>Title</w:t>
            </w:r>
          </w:p>
        </w:tc>
        <w:tc>
          <w:tcPr>
            <w:tcW w:w="7518" w:type="dxa"/>
            <w:gridSpan w:val="3"/>
            <w:tcBorders>
              <w:top w:val="single" w:sz="4" w:space="0" w:color="auto"/>
            </w:tcBorders>
            <w:shd w:val="clear" w:color="auto" w:fill="FFFFFF"/>
          </w:tcPr>
          <w:p w:rsidR="00A12EAA" w:rsidRPr="008254F2" w:rsidRDefault="008E4233" w:rsidP="008254F2">
            <w:pPr>
              <w:spacing w:before="60" w:after="60" w:line="240" w:lineRule="auto"/>
              <w:rPr>
                <w:rFonts w:ascii="Calibri" w:hAnsi="Calibri" w:cs="Arial"/>
                <w:b/>
                <w:szCs w:val="22"/>
              </w:rPr>
            </w:pPr>
            <w:r w:rsidRPr="008254F2">
              <w:rPr>
                <w:rFonts w:ascii="Calibri" w:hAnsi="Calibri" w:cs="Arial"/>
                <w:b/>
                <w:szCs w:val="22"/>
              </w:rPr>
              <w:t>Maintain environmental good practice in marinas and boatyards</w:t>
            </w:r>
          </w:p>
        </w:tc>
      </w:tr>
      <w:tr w:rsidR="00A12EAA" w:rsidRPr="008254F2" w:rsidTr="00CE5620">
        <w:tc>
          <w:tcPr>
            <w:tcW w:w="2088" w:type="dxa"/>
            <w:shd w:val="clear" w:color="auto" w:fill="FFFFFF"/>
          </w:tcPr>
          <w:p w:rsidR="00A12EAA" w:rsidRPr="008254F2" w:rsidRDefault="00A12EAA" w:rsidP="008254F2">
            <w:pPr>
              <w:spacing w:before="60" w:after="60" w:line="240" w:lineRule="auto"/>
              <w:rPr>
                <w:rFonts w:ascii="Calibri" w:hAnsi="Calibri" w:cs="Arial"/>
                <w:szCs w:val="22"/>
              </w:rPr>
            </w:pPr>
            <w:r w:rsidRPr="008254F2">
              <w:rPr>
                <w:rFonts w:ascii="Calibri" w:hAnsi="Calibri" w:cs="Arial"/>
                <w:szCs w:val="22"/>
              </w:rPr>
              <w:t>Level</w:t>
            </w:r>
          </w:p>
        </w:tc>
        <w:tc>
          <w:tcPr>
            <w:tcW w:w="7518" w:type="dxa"/>
            <w:gridSpan w:val="3"/>
            <w:shd w:val="clear" w:color="auto" w:fill="FFFFFF"/>
          </w:tcPr>
          <w:p w:rsidR="00A12EAA" w:rsidRPr="008254F2" w:rsidRDefault="00C82BF5" w:rsidP="008254F2">
            <w:pPr>
              <w:spacing w:before="60" w:after="60" w:line="240" w:lineRule="auto"/>
              <w:rPr>
                <w:rFonts w:ascii="Calibri" w:hAnsi="Calibri" w:cs="Arial"/>
                <w:b/>
                <w:szCs w:val="22"/>
              </w:rPr>
            </w:pPr>
            <w:r w:rsidRPr="008254F2">
              <w:rPr>
                <w:rFonts w:ascii="Calibri" w:hAnsi="Calibri" w:cs="Arial"/>
                <w:b/>
                <w:szCs w:val="22"/>
              </w:rPr>
              <w:t>2</w:t>
            </w:r>
          </w:p>
        </w:tc>
      </w:tr>
      <w:tr w:rsidR="00A12EAA" w:rsidRPr="008254F2" w:rsidTr="00CE5620">
        <w:tc>
          <w:tcPr>
            <w:tcW w:w="2088" w:type="dxa"/>
            <w:tcBorders>
              <w:bottom w:val="single" w:sz="4" w:space="0" w:color="auto"/>
            </w:tcBorders>
            <w:shd w:val="clear" w:color="auto" w:fill="FFFFFF"/>
          </w:tcPr>
          <w:p w:rsidR="00A12EAA" w:rsidRPr="008254F2" w:rsidRDefault="00A12EAA" w:rsidP="008254F2">
            <w:pPr>
              <w:spacing w:before="60" w:after="60" w:line="240" w:lineRule="auto"/>
              <w:rPr>
                <w:rFonts w:ascii="Calibri" w:hAnsi="Calibri" w:cs="Arial"/>
                <w:szCs w:val="22"/>
              </w:rPr>
            </w:pPr>
            <w:r w:rsidRPr="008254F2">
              <w:rPr>
                <w:rFonts w:ascii="Calibri" w:hAnsi="Calibri" w:cs="Arial"/>
                <w:szCs w:val="22"/>
              </w:rPr>
              <w:t>Credit Value</w:t>
            </w:r>
          </w:p>
        </w:tc>
        <w:tc>
          <w:tcPr>
            <w:tcW w:w="7518" w:type="dxa"/>
            <w:gridSpan w:val="3"/>
            <w:tcBorders>
              <w:bottom w:val="single" w:sz="4" w:space="0" w:color="auto"/>
            </w:tcBorders>
            <w:shd w:val="clear" w:color="auto" w:fill="FFFFFF"/>
          </w:tcPr>
          <w:p w:rsidR="00A12EAA" w:rsidRPr="008254F2" w:rsidRDefault="001D2F5B" w:rsidP="008254F2">
            <w:pPr>
              <w:spacing w:before="60" w:after="60" w:line="240" w:lineRule="auto"/>
              <w:rPr>
                <w:rFonts w:ascii="Calibri" w:hAnsi="Calibri" w:cs="Arial"/>
                <w:b/>
                <w:szCs w:val="22"/>
              </w:rPr>
            </w:pPr>
            <w:r>
              <w:rPr>
                <w:rFonts w:ascii="Calibri" w:hAnsi="Calibri" w:cs="Arial"/>
                <w:b/>
                <w:szCs w:val="22"/>
              </w:rPr>
              <w:t>4</w:t>
            </w:r>
          </w:p>
        </w:tc>
      </w:tr>
      <w:tr w:rsidR="00A12EAA" w:rsidRPr="008254F2" w:rsidTr="00CE5620">
        <w:tc>
          <w:tcPr>
            <w:tcW w:w="4077" w:type="dxa"/>
            <w:gridSpan w:val="2"/>
            <w:shd w:val="clear" w:color="auto" w:fill="FFFFFF"/>
          </w:tcPr>
          <w:p w:rsidR="00A12EAA" w:rsidRPr="00950E7A" w:rsidRDefault="00CE5620" w:rsidP="008254F2">
            <w:pPr>
              <w:spacing w:before="60" w:after="60" w:line="240" w:lineRule="auto"/>
              <w:rPr>
                <w:rFonts w:ascii="Calibri" w:hAnsi="Calibri" w:cs="Arial"/>
                <w:b/>
                <w:szCs w:val="22"/>
              </w:rPr>
            </w:pPr>
            <w:r w:rsidRPr="00950E7A">
              <w:rPr>
                <w:rFonts w:ascii="Calibri" w:hAnsi="Calibri" w:cs="Arial"/>
                <w:b/>
                <w:szCs w:val="22"/>
              </w:rPr>
              <w:t>Learning Outcomes - The learner will:</w:t>
            </w:r>
          </w:p>
        </w:tc>
        <w:tc>
          <w:tcPr>
            <w:tcW w:w="5529" w:type="dxa"/>
            <w:gridSpan w:val="2"/>
            <w:shd w:val="clear" w:color="auto" w:fill="FFFFFF"/>
          </w:tcPr>
          <w:p w:rsidR="00A12EAA" w:rsidRPr="00950E7A" w:rsidRDefault="00CE5620" w:rsidP="008254F2">
            <w:pPr>
              <w:spacing w:before="60" w:after="60" w:line="240" w:lineRule="auto"/>
              <w:rPr>
                <w:rFonts w:ascii="Calibri" w:hAnsi="Calibri" w:cs="Arial"/>
                <w:b/>
                <w:szCs w:val="22"/>
              </w:rPr>
            </w:pPr>
            <w:r w:rsidRPr="00950E7A">
              <w:rPr>
                <w:rFonts w:ascii="Calibri" w:hAnsi="Calibri" w:cs="Arial"/>
                <w:b/>
                <w:szCs w:val="22"/>
              </w:rPr>
              <w:t>Assessment Criteria - The learner can:</w:t>
            </w:r>
          </w:p>
        </w:tc>
      </w:tr>
      <w:tr w:rsidR="00A12EAA" w:rsidRPr="008254F2" w:rsidTr="00CE5620">
        <w:tc>
          <w:tcPr>
            <w:tcW w:w="4077" w:type="dxa"/>
            <w:gridSpan w:val="2"/>
            <w:tcBorders>
              <w:top w:val="single" w:sz="4" w:space="0" w:color="auto"/>
              <w:left w:val="single" w:sz="4" w:space="0" w:color="auto"/>
              <w:bottom w:val="dotted" w:sz="4" w:space="0" w:color="auto"/>
              <w:right w:val="single" w:sz="4" w:space="0" w:color="auto"/>
            </w:tcBorders>
            <w:shd w:val="clear" w:color="auto" w:fill="FFFFFF"/>
          </w:tcPr>
          <w:p w:rsidR="00A12EAA" w:rsidRPr="008254F2" w:rsidRDefault="00A12EAA" w:rsidP="00185DF8">
            <w:pPr>
              <w:tabs>
                <w:tab w:val="left" w:pos="284"/>
              </w:tabs>
              <w:spacing w:before="20" w:after="20" w:line="240" w:lineRule="auto"/>
              <w:ind w:left="284" w:hanging="284"/>
              <w:rPr>
                <w:rFonts w:ascii="Calibri" w:hAnsi="Calibri" w:cs="Arial"/>
                <w:szCs w:val="22"/>
              </w:rPr>
            </w:pPr>
            <w:r w:rsidRPr="008254F2">
              <w:rPr>
                <w:rFonts w:ascii="Calibri" w:hAnsi="Calibri" w:cs="Arial"/>
                <w:szCs w:val="22"/>
              </w:rPr>
              <w:t>1</w:t>
            </w:r>
            <w:r w:rsidRPr="008254F2">
              <w:rPr>
                <w:rFonts w:ascii="Calibri" w:hAnsi="Calibri" w:cs="Arial"/>
                <w:szCs w:val="22"/>
              </w:rPr>
              <w:tab/>
            </w:r>
            <w:r w:rsidR="008E4233" w:rsidRPr="008254F2">
              <w:rPr>
                <w:rFonts w:ascii="Calibri" w:hAnsi="Calibri" w:cs="Arial"/>
                <w:szCs w:val="22"/>
              </w:rPr>
              <w:t>Be able to maintain environmental good practice in a marinas and boatyards</w:t>
            </w:r>
          </w:p>
        </w:tc>
        <w:tc>
          <w:tcPr>
            <w:tcW w:w="5529" w:type="dxa"/>
            <w:gridSpan w:val="2"/>
            <w:tcBorders>
              <w:top w:val="single" w:sz="4" w:space="0" w:color="auto"/>
              <w:left w:val="single" w:sz="4" w:space="0" w:color="auto"/>
              <w:bottom w:val="dotted" w:sz="4" w:space="0" w:color="auto"/>
              <w:right w:val="single" w:sz="4" w:space="0" w:color="auto"/>
            </w:tcBorders>
            <w:shd w:val="clear" w:color="auto" w:fill="FFFFFF"/>
          </w:tcPr>
          <w:p w:rsidR="008E4233" w:rsidRPr="008254F2" w:rsidRDefault="00C82BF5" w:rsidP="00185DF8">
            <w:pPr>
              <w:pStyle w:val="ListParagraph"/>
              <w:autoSpaceDE w:val="0"/>
              <w:autoSpaceDN w:val="0"/>
              <w:adjustRightInd w:val="0"/>
              <w:spacing w:before="20" w:after="20" w:line="240" w:lineRule="auto"/>
              <w:ind w:left="338" w:hanging="338"/>
              <w:rPr>
                <w:rFonts w:ascii="Calibri" w:hAnsi="Calibri" w:cs="Arial"/>
                <w:color w:val="000000"/>
                <w:sz w:val="22"/>
              </w:rPr>
            </w:pPr>
            <w:r w:rsidRPr="008254F2">
              <w:rPr>
                <w:rFonts w:ascii="Calibri" w:hAnsi="Calibri" w:cs="Arial"/>
                <w:color w:val="000000"/>
                <w:sz w:val="22"/>
              </w:rPr>
              <w:t xml:space="preserve">1.1 </w:t>
            </w:r>
            <w:r w:rsidR="00185DF8">
              <w:rPr>
                <w:rFonts w:ascii="Calibri" w:hAnsi="Calibri" w:cs="Arial"/>
                <w:color w:val="000000"/>
                <w:sz w:val="22"/>
              </w:rPr>
              <w:t xml:space="preserve"> </w:t>
            </w:r>
            <w:r w:rsidR="008E4233" w:rsidRPr="008254F2">
              <w:rPr>
                <w:rFonts w:ascii="Calibri" w:hAnsi="Calibri" w:cs="Arial"/>
                <w:color w:val="000000"/>
                <w:sz w:val="22"/>
              </w:rPr>
              <w:t>Work in a way that minimises damage to the environment and is consistent with relevant legislation, organisational procedures and codes of practice</w:t>
            </w:r>
          </w:p>
          <w:p w:rsidR="00A12EAA" w:rsidRPr="008254F2" w:rsidRDefault="008E4233" w:rsidP="00185DF8">
            <w:pPr>
              <w:pStyle w:val="ListParagraph"/>
              <w:autoSpaceDE w:val="0"/>
              <w:autoSpaceDN w:val="0"/>
              <w:adjustRightInd w:val="0"/>
              <w:spacing w:before="20" w:after="20" w:line="240" w:lineRule="auto"/>
              <w:ind w:left="338" w:hanging="338"/>
              <w:rPr>
                <w:rFonts w:ascii="Calibri" w:hAnsi="Calibri" w:cs="Arial"/>
                <w:color w:val="000000"/>
                <w:sz w:val="22"/>
              </w:rPr>
            </w:pPr>
            <w:r w:rsidRPr="008254F2">
              <w:rPr>
                <w:rFonts w:ascii="Calibri" w:hAnsi="Calibri" w:cs="Arial"/>
                <w:color w:val="000000"/>
                <w:sz w:val="22"/>
              </w:rPr>
              <w:t xml:space="preserve">1.2 </w:t>
            </w:r>
            <w:r w:rsidR="00185DF8">
              <w:rPr>
                <w:rFonts w:ascii="Calibri" w:hAnsi="Calibri" w:cs="Arial"/>
                <w:color w:val="000000"/>
                <w:sz w:val="22"/>
              </w:rPr>
              <w:t xml:space="preserve"> </w:t>
            </w:r>
            <w:r w:rsidRPr="008254F2">
              <w:rPr>
                <w:rFonts w:ascii="Calibri" w:hAnsi="Calibri" w:cs="Arial"/>
                <w:color w:val="000000"/>
                <w:sz w:val="22"/>
              </w:rPr>
              <w:t>Select equipment and materials that will minimise damage to the environment</w:t>
            </w:r>
          </w:p>
        </w:tc>
      </w:tr>
      <w:tr w:rsidR="00A12EAA" w:rsidRPr="008254F2" w:rsidTr="00CE5620">
        <w:tc>
          <w:tcPr>
            <w:tcW w:w="4077" w:type="dxa"/>
            <w:gridSpan w:val="2"/>
            <w:tcBorders>
              <w:top w:val="dotted" w:sz="4" w:space="0" w:color="auto"/>
              <w:left w:val="single" w:sz="4" w:space="0" w:color="auto"/>
              <w:bottom w:val="dotted" w:sz="4" w:space="0" w:color="auto"/>
              <w:right w:val="single" w:sz="4" w:space="0" w:color="auto"/>
            </w:tcBorders>
            <w:shd w:val="clear" w:color="auto" w:fill="FFFFFF"/>
          </w:tcPr>
          <w:p w:rsidR="00A12EAA" w:rsidRPr="008254F2" w:rsidRDefault="00A12EAA" w:rsidP="00185DF8">
            <w:pPr>
              <w:tabs>
                <w:tab w:val="left" w:pos="284"/>
              </w:tabs>
              <w:spacing w:before="20" w:after="20" w:line="240" w:lineRule="auto"/>
              <w:ind w:left="284" w:hanging="284"/>
              <w:rPr>
                <w:rFonts w:ascii="Calibri" w:hAnsi="Calibri" w:cs="Arial"/>
                <w:szCs w:val="22"/>
              </w:rPr>
            </w:pPr>
            <w:r w:rsidRPr="008254F2">
              <w:rPr>
                <w:rFonts w:ascii="Calibri" w:hAnsi="Calibri" w:cs="Arial"/>
                <w:szCs w:val="22"/>
              </w:rPr>
              <w:t>2</w:t>
            </w:r>
            <w:r w:rsidRPr="008254F2">
              <w:rPr>
                <w:rFonts w:ascii="Calibri" w:hAnsi="Calibri" w:cs="Arial"/>
                <w:szCs w:val="22"/>
              </w:rPr>
              <w:tab/>
            </w:r>
            <w:r w:rsidR="008E4233" w:rsidRPr="008254F2">
              <w:rPr>
                <w:rFonts w:ascii="Calibri" w:hAnsi="Calibri" w:cs="Arial"/>
                <w:szCs w:val="22"/>
              </w:rPr>
              <w:t>Be able to deal with incidents that may damage the environment</w:t>
            </w:r>
            <w:r w:rsidR="001173D5" w:rsidRPr="008254F2">
              <w:rPr>
                <w:rFonts w:ascii="Calibri" w:hAnsi="Calibri" w:cs="Arial"/>
                <w:szCs w:val="22"/>
              </w:rPr>
              <w:t xml:space="preserve"> </w:t>
            </w:r>
          </w:p>
        </w:tc>
        <w:tc>
          <w:tcPr>
            <w:tcW w:w="5529" w:type="dxa"/>
            <w:gridSpan w:val="2"/>
            <w:tcBorders>
              <w:top w:val="dotted" w:sz="4" w:space="0" w:color="auto"/>
              <w:left w:val="single" w:sz="4" w:space="0" w:color="auto"/>
              <w:bottom w:val="dotted" w:sz="4" w:space="0" w:color="auto"/>
              <w:right w:val="single" w:sz="4" w:space="0" w:color="auto"/>
            </w:tcBorders>
            <w:shd w:val="clear" w:color="auto" w:fill="FFFFFF"/>
          </w:tcPr>
          <w:p w:rsidR="005F01AE" w:rsidRDefault="0043272B" w:rsidP="00185DF8">
            <w:pPr>
              <w:pStyle w:val="ListParagraph"/>
              <w:autoSpaceDE w:val="0"/>
              <w:autoSpaceDN w:val="0"/>
              <w:adjustRightInd w:val="0"/>
              <w:spacing w:before="20" w:after="20" w:line="240" w:lineRule="auto"/>
              <w:ind w:left="338" w:hanging="338"/>
              <w:rPr>
                <w:rFonts w:ascii="Calibri" w:hAnsi="Calibri" w:cs="Arial"/>
                <w:color w:val="000000"/>
                <w:sz w:val="22"/>
              </w:rPr>
            </w:pPr>
            <w:r w:rsidRPr="008254F2">
              <w:rPr>
                <w:rFonts w:ascii="Calibri" w:hAnsi="Calibri" w:cs="Arial"/>
                <w:color w:val="000000"/>
                <w:sz w:val="22"/>
              </w:rPr>
              <w:t>2.</w:t>
            </w:r>
            <w:r w:rsidRPr="005F01AE">
              <w:rPr>
                <w:rFonts w:ascii="Calibri" w:hAnsi="Calibri" w:cs="Arial"/>
                <w:sz w:val="22"/>
              </w:rPr>
              <w:t xml:space="preserve">1 </w:t>
            </w:r>
            <w:r w:rsidR="00185DF8">
              <w:rPr>
                <w:rFonts w:ascii="Calibri" w:hAnsi="Calibri" w:cs="Arial"/>
                <w:sz w:val="22"/>
              </w:rPr>
              <w:t xml:space="preserve"> </w:t>
            </w:r>
            <w:r w:rsidR="005F01AE" w:rsidRPr="005F01AE">
              <w:rPr>
                <w:rFonts w:ascii="Calibri" w:hAnsi="Calibri" w:cs="Arial"/>
                <w:sz w:val="22"/>
              </w:rPr>
              <w:t>T</w:t>
            </w:r>
            <w:r w:rsidR="008E4233" w:rsidRPr="005F01AE">
              <w:rPr>
                <w:rFonts w:ascii="Calibri" w:hAnsi="Calibri" w:cs="Arial"/>
                <w:sz w:val="22"/>
              </w:rPr>
              <w:t>ake</w:t>
            </w:r>
            <w:r w:rsidR="008E4233" w:rsidRPr="008254F2">
              <w:rPr>
                <w:rFonts w:ascii="Calibri" w:hAnsi="Calibri" w:cs="Arial"/>
                <w:color w:val="000000"/>
                <w:sz w:val="22"/>
              </w:rPr>
              <w:t xml:space="preserve"> the appropriate action </w:t>
            </w:r>
            <w:r w:rsidR="005F01AE">
              <w:rPr>
                <w:rFonts w:ascii="Calibri" w:hAnsi="Calibri" w:cs="Arial"/>
                <w:color w:val="000000"/>
                <w:sz w:val="22"/>
              </w:rPr>
              <w:t>in response to incidents that may impact on the environment</w:t>
            </w:r>
          </w:p>
          <w:p w:rsidR="005F01AE" w:rsidRDefault="008E4233" w:rsidP="00185DF8">
            <w:pPr>
              <w:pStyle w:val="ListParagraph"/>
              <w:autoSpaceDE w:val="0"/>
              <w:autoSpaceDN w:val="0"/>
              <w:adjustRightInd w:val="0"/>
              <w:spacing w:before="20" w:after="20" w:line="240" w:lineRule="auto"/>
              <w:ind w:left="338" w:hanging="338"/>
              <w:rPr>
                <w:rFonts w:ascii="Calibri" w:hAnsi="Calibri" w:cs="Arial"/>
                <w:color w:val="000000"/>
                <w:sz w:val="22"/>
              </w:rPr>
            </w:pPr>
            <w:r w:rsidRPr="008254F2">
              <w:rPr>
                <w:rFonts w:ascii="Calibri" w:hAnsi="Calibri" w:cs="Arial"/>
                <w:color w:val="000000"/>
                <w:sz w:val="22"/>
              </w:rPr>
              <w:t>2.</w:t>
            </w:r>
            <w:r w:rsidR="005F01AE">
              <w:rPr>
                <w:rFonts w:ascii="Calibri" w:hAnsi="Calibri" w:cs="Arial"/>
                <w:color w:val="000000"/>
                <w:sz w:val="22"/>
              </w:rPr>
              <w:t>3</w:t>
            </w:r>
            <w:r w:rsidRPr="008254F2">
              <w:rPr>
                <w:rFonts w:ascii="Calibri" w:hAnsi="Calibri" w:cs="Arial"/>
                <w:color w:val="000000"/>
                <w:sz w:val="22"/>
              </w:rPr>
              <w:t xml:space="preserve"> </w:t>
            </w:r>
            <w:r w:rsidR="00185DF8">
              <w:rPr>
                <w:rFonts w:ascii="Calibri" w:hAnsi="Calibri" w:cs="Arial"/>
                <w:color w:val="000000"/>
                <w:sz w:val="22"/>
              </w:rPr>
              <w:t xml:space="preserve"> </w:t>
            </w:r>
            <w:r w:rsidRPr="005F01AE">
              <w:rPr>
                <w:rFonts w:ascii="Calibri" w:hAnsi="Calibri" w:cs="Arial"/>
                <w:sz w:val="22"/>
              </w:rPr>
              <w:t xml:space="preserve">Identify </w:t>
            </w:r>
            <w:r w:rsidRPr="008254F2">
              <w:rPr>
                <w:rFonts w:ascii="Calibri" w:hAnsi="Calibri" w:cs="Arial"/>
                <w:color w:val="000000"/>
                <w:sz w:val="22"/>
              </w:rPr>
              <w:t xml:space="preserve">improvements to working practices in terms of environmental </w:t>
            </w:r>
            <w:r w:rsidR="005F01AE">
              <w:rPr>
                <w:rFonts w:ascii="Calibri" w:hAnsi="Calibri" w:cs="Arial"/>
                <w:color w:val="000000"/>
                <w:sz w:val="22"/>
              </w:rPr>
              <w:t>controls</w:t>
            </w:r>
            <w:r w:rsidR="007D6B29">
              <w:rPr>
                <w:rFonts w:ascii="Calibri" w:hAnsi="Calibri" w:cs="Arial"/>
                <w:color w:val="000000"/>
                <w:sz w:val="22"/>
              </w:rPr>
              <w:t xml:space="preserve"> </w:t>
            </w:r>
          </w:p>
          <w:p w:rsidR="008E4233" w:rsidRPr="007D6B29" w:rsidRDefault="008E4233" w:rsidP="00185DF8">
            <w:pPr>
              <w:pStyle w:val="ListParagraph"/>
              <w:autoSpaceDE w:val="0"/>
              <w:autoSpaceDN w:val="0"/>
              <w:adjustRightInd w:val="0"/>
              <w:spacing w:before="20" w:after="20" w:line="240" w:lineRule="auto"/>
              <w:ind w:left="338" w:hanging="338"/>
              <w:rPr>
                <w:rFonts w:ascii="Calibri" w:hAnsi="Calibri" w:cs="Arial"/>
                <w:color w:val="FF0000"/>
                <w:sz w:val="22"/>
              </w:rPr>
            </w:pPr>
            <w:r w:rsidRPr="008254F2">
              <w:rPr>
                <w:rFonts w:ascii="Calibri" w:hAnsi="Calibri" w:cs="Arial"/>
                <w:color w:val="000000"/>
                <w:sz w:val="22"/>
              </w:rPr>
              <w:t xml:space="preserve">2.3 </w:t>
            </w:r>
            <w:r w:rsidR="00185DF8">
              <w:rPr>
                <w:rFonts w:ascii="Calibri" w:hAnsi="Calibri" w:cs="Arial"/>
                <w:color w:val="000000"/>
                <w:sz w:val="22"/>
              </w:rPr>
              <w:t xml:space="preserve"> </w:t>
            </w:r>
            <w:r w:rsidRPr="008254F2">
              <w:rPr>
                <w:rFonts w:ascii="Calibri" w:hAnsi="Calibri" w:cs="Arial"/>
                <w:color w:val="000000"/>
                <w:sz w:val="22"/>
              </w:rPr>
              <w:t>Deal with pollution incidents</w:t>
            </w:r>
            <w:r w:rsidR="007D6B29">
              <w:rPr>
                <w:rFonts w:ascii="Calibri" w:hAnsi="Calibri" w:cs="Arial"/>
                <w:color w:val="000000"/>
                <w:sz w:val="22"/>
              </w:rPr>
              <w:t xml:space="preserve"> </w:t>
            </w:r>
            <w:r w:rsidR="005F01AE">
              <w:rPr>
                <w:rFonts w:ascii="Calibri" w:hAnsi="Calibri" w:cs="Arial"/>
                <w:color w:val="000000"/>
                <w:sz w:val="22"/>
              </w:rPr>
              <w:t>that can be rectified</w:t>
            </w:r>
            <w:r w:rsidR="00483906">
              <w:rPr>
                <w:rFonts w:ascii="Calibri" w:hAnsi="Calibri" w:cs="Arial"/>
                <w:color w:val="000000"/>
                <w:sz w:val="22"/>
              </w:rPr>
              <w:t xml:space="preserve"> within own limits of responsibility</w:t>
            </w:r>
          </w:p>
          <w:p w:rsidR="008E4233" w:rsidRPr="008254F2" w:rsidRDefault="008E4233" w:rsidP="00185DF8">
            <w:pPr>
              <w:pStyle w:val="ListParagraph"/>
              <w:autoSpaceDE w:val="0"/>
              <w:autoSpaceDN w:val="0"/>
              <w:adjustRightInd w:val="0"/>
              <w:spacing w:before="20" w:after="20" w:line="240" w:lineRule="auto"/>
              <w:ind w:left="338" w:hanging="338"/>
              <w:rPr>
                <w:rFonts w:ascii="Calibri" w:hAnsi="Calibri" w:cs="Arial"/>
                <w:color w:val="000000"/>
                <w:sz w:val="22"/>
              </w:rPr>
            </w:pPr>
            <w:r w:rsidRPr="008254F2">
              <w:rPr>
                <w:rFonts w:ascii="Calibri" w:hAnsi="Calibri" w:cs="Arial"/>
                <w:color w:val="000000"/>
                <w:sz w:val="22"/>
              </w:rPr>
              <w:t xml:space="preserve">2.4 </w:t>
            </w:r>
            <w:r w:rsidR="00185DF8">
              <w:rPr>
                <w:rFonts w:ascii="Calibri" w:hAnsi="Calibri" w:cs="Arial"/>
                <w:color w:val="000000"/>
                <w:sz w:val="22"/>
              </w:rPr>
              <w:t xml:space="preserve"> </w:t>
            </w:r>
            <w:r w:rsidRPr="008254F2">
              <w:rPr>
                <w:rFonts w:ascii="Calibri" w:hAnsi="Calibri" w:cs="Arial"/>
                <w:color w:val="000000"/>
                <w:sz w:val="22"/>
              </w:rPr>
              <w:t>Report serious pollution incidents to the relevant people</w:t>
            </w:r>
          </w:p>
          <w:p w:rsidR="00A12EAA" w:rsidRPr="008254F2" w:rsidRDefault="008E4233" w:rsidP="00185DF8">
            <w:pPr>
              <w:pStyle w:val="ListParagraph"/>
              <w:autoSpaceDE w:val="0"/>
              <w:autoSpaceDN w:val="0"/>
              <w:adjustRightInd w:val="0"/>
              <w:spacing w:before="20" w:after="20" w:line="240" w:lineRule="auto"/>
              <w:ind w:left="338" w:hanging="338"/>
              <w:rPr>
                <w:rFonts w:ascii="Calibri" w:hAnsi="Calibri" w:cs="Arial"/>
                <w:color w:val="000000"/>
                <w:sz w:val="22"/>
              </w:rPr>
            </w:pPr>
            <w:r w:rsidRPr="008254F2">
              <w:rPr>
                <w:rFonts w:ascii="Calibri" w:hAnsi="Calibri" w:cs="Arial"/>
                <w:color w:val="000000"/>
                <w:sz w:val="22"/>
              </w:rPr>
              <w:t xml:space="preserve">2.5 </w:t>
            </w:r>
            <w:r w:rsidR="00185DF8">
              <w:rPr>
                <w:rFonts w:ascii="Calibri" w:hAnsi="Calibri" w:cs="Arial"/>
                <w:color w:val="000000"/>
                <w:sz w:val="22"/>
              </w:rPr>
              <w:t xml:space="preserve"> </w:t>
            </w:r>
            <w:r w:rsidR="007B7CB1" w:rsidRPr="008254F2">
              <w:rPr>
                <w:rFonts w:ascii="Calibri" w:hAnsi="Calibri" w:cs="Arial"/>
                <w:color w:val="000000"/>
                <w:sz w:val="22"/>
              </w:rPr>
              <w:t>Dispose of waste materials safely and according to relevant legislation and organisational procedures</w:t>
            </w:r>
          </w:p>
        </w:tc>
      </w:tr>
      <w:tr w:rsidR="007B7CB1" w:rsidRPr="008254F2" w:rsidTr="00CE5620">
        <w:tc>
          <w:tcPr>
            <w:tcW w:w="4077" w:type="dxa"/>
            <w:gridSpan w:val="2"/>
            <w:tcBorders>
              <w:top w:val="dotted" w:sz="4" w:space="0" w:color="auto"/>
              <w:left w:val="single" w:sz="4" w:space="0" w:color="auto"/>
              <w:bottom w:val="dotted" w:sz="4" w:space="0" w:color="auto"/>
              <w:right w:val="single" w:sz="4" w:space="0" w:color="auto"/>
            </w:tcBorders>
            <w:shd w:val="clear" w:color="auto" w:fill="FFFFFF"/>
          </w:tcPr>
          <w:p w:rsidR="007B7CB1" w:rsidRPr="008254F2" w:rsidRDefault="007B7CB1" w:rsidP="00185DF8">
            <w:pPr>
              <w:tabs>
                <w:tab w:val="left" w:pos="284"/>
              </w:tabs>
              <w:spacing w:before="20" w:after="20" w:line="240" w:lineRule="auto"/>
              <w:ind w:left="284" w:hanging="284"/>
              <w:rPr>
                <w:rFonts w:ascii="Calibri" w:hAnsi="Calibri" w:cs="Arial"/>
                <w:szCs w:val="22"/>
              </w:rPr>
            </w:pPr>
            <w:r w:rsidRPr="008254F2">
              <w:rPr>
                <w:rFonts w:ascii="Calibri" w:hAnsi="Calibri" w:cs="Arial"/>
                <w:szCs w:val="22"/>
              </w:rPr>
              <w:t>3  Know how to maintain environmental good practice at work</w:t>
            </w:r>
          </w:p>
        </w:tc>
        <w:tc>
          <w:tcPr>
            <w:tcW w:w="5529" w:type="dxa"/>
            <w:gridSpan w:val="2"/>
            <w:tcBorders>
              <w:top w:val="dotted" w:sz="4" w:space="0" w:color="auto"/>
              <w:left w:val="single" w:sz="4" w:space="0" w:color="auto"/>
              <w:bottom w:val="dotted" w:sz="4" w:space="0" w:color="auto"/>
              <w:right w:val="single" w:sz="4" w:space="0" w:color="auto"/>
            </w:tcBorders>
            <w:shd w:val="clear" w:color="auto" w:fill="FFFFFF"/>
          </w:tcPr>
          <w:p w:rsidR="007B7CB1" w:rsidRPr="008254F2" w:rsidRDefault="007B7CB1" w:rsidP="00185DF8">
            <w:pPr>
              <w:pStyle w:val="ListParagraph"/>
              <w:autoSpaceDE w:val="0"/>
              <w:autoSpaceDN w:val="0"/>
              <w:adjustRightInd w:val="0"/>
              <w:spacing w:before="20" w:after="20" w:line="240" w:lineRule="auto"/>
              <w:ind w:left="338" w:hanging="338"/>
              <w:rPr>
                <w:rFonts w:ascii="Calibri" w:hAnsi="Calibri" w:cs="Arial"/>
                <w:color w:val="000000"/>
                <w:sz w:val="22"/>
              </w:rPr>
            </w:pPr>
            <w:r w:rsidRPr="008254F2">
              <w:rPr>
                <w:rFonts w:ascii="Calibri" w:hAnsi="Calibri" w:cs="Arial"/>
                <w:color w:val="000000"/>
                <w:sz w:val="22"/>
              </w:rPr>
              <w:t>3.1  Describe the methods used to minimise environmental damage during work including pollution and physical disturbance</w:t>
            </w:r>
          </w:p>
          <w:p w:rsidR="007B7CB1" w:rsidRPr="008254F2" w:rsidRDefault="007B7CB1" w:rsidP="00185DF8">
            <w:pPr>
              <w:pStyle w:val="ListParagraph"/>
              <w:autoSpaceDE w:val="0"/>
              <w:autoSpaceDN w:val="0"/>
              <w:adjustRightInd w:val="0"/>
              <w:spacing w:before="20" w:after="20" w:line="240" w:lineRule="auto"/>
              <w:ind w:left="338" w:hanging="338"/>
              <w:rPr>
                <w:rFonts w:ascii="Calibri" w:hAnsi="Calibri" w:cs="Arial"/>
                <w:color w:val="000000"/>
                <w:sz w:val="22"/>
              </w:rPr>
            </w:pPr>
            <w:r w:rsidRPr="008254F2">
              <w:rPr>
                <w:rFonts w:ascii="Calibri" w:hAnsi="Calibri" w:cs="Arial"/>
                <w:color w:val="000000"/>
                <w:sz w:val="22"/>
              </w:rPr>
              <w:t xml:space="preserve">3.2 </w:t>
            </w:r>
            <w:r w:rsidR="00185DF8">
              <w:rPr>
                <w:rFonts w:ascii="Calibri" w:hAnsi="Calibri" w:cs="Arial"/>
                <w:color w:val="000000"/>
                <w:sz w:val="22"/>
              </w:rPr>
              <w:t xml:space="preserve"> </w:t>
            </w:r>
            <w:r w:rsidRPr="008254F2">
              <w:rPr>
                <w:rFonts w:ascii="Calibri" w:hAnsi="Calibri" w:cs="Arial"/>
                <w:color w:val="000000"/>
                <w:sz w:val="22"/>
              </w:rPr>
              <w:t>State the materials and substances used in marinas and boatyards that present the most significant pollution or environmental risk</w:t>
            </w:r>
          </w:p>
          <w:p w:rsidR="007B7CB1" w:rsidRPr="008254F2" w:rsidRDefault="007B7CB1" w:rsidP="00185DF8">
            <w:pPr>
              <w:pStyle w:val="ListParagraph"/>
              <w:autoSpaceDE w:val="0"/>
              <w:autoSpaceDN w:val="0"/>
              <w:adjustRightInd w:val="0"/>
              <w:spacing w:before="20" w:after="20" w:line="240" w:lineRule="auto"/>
              <w:ind w:left="338" w:hanging="338"/>
              <w:rPr>
                <w:rFonts w:ascii="Calibri" w:hAnsi="Calibri" w:cs="Arial"/>
                <w:color w:val="000000"/>
                <w:sz w:val="22"/>
              </w:rPr>
            </w:pPr>
            <w:r w:rsidRPr="008254F2">
              <w:rPr>
                <w:rFonts w:ascii="Calibri" w:hAnsi="Calibri" w:cs="Arial"/>
                <w:color w:val="000000"/>
                <w:sz w:val="22"/>
              </w:rPr>
              <w:t xml:space="preserve">3.3 </w:t>
            </w:r>
            <w:r w:rsidR="00185DF8">
              <w:rPr>
                <w:rFonts w:ascii="Calibri" w:hAnsi="Calibri" w:cs="Arial"/>
                <w:color w:val="000000"/>
                <w:sz w:val="22"/>
              </w:rPr>
              <w:t xml:space="preserve"> </w:t>
            </w:r>
            <w:r w:rsidRPr="008254F2">
              <w:rPr>
                <w:rFonts w:ascii="Calibri" w:hAnsi="Calibri" w:cs="Arial"/>
                <w:color w:val="000000"/>
                <w:sz w:val="22"/>
              </w:rPr>
              <w:t>Describe the workplace procedures used to reduce the risk of pollution when applying coatings and other substances to boats</w:t>
            </w:r>
          </w:p>
        </w:tc>
      </w:tr>
      <w:tr w:rsidR="007B7CB1" w:rsidRPr="008254F2" w:rsidTr="00CE5620">
        <w:tc>
          <w:tcPr>
            <w:tcW w:w="4077" w:type="dxa"/>
            <w:gridSpan w:val="2"/>
            <w:tcBorders>
              <w:top w:val="dotted" w:sz="4" w:space="0" w:color="auto"/>
              <w:left w:val="single" w:sz="4" w:space="0" w:color="auto"/>
              <w:bottom w:val="dotted" w:sz="4" w:space="0" w:color="auto"/>
              <w:right w:val="single" w:sz="4" w:space="0" w:color="auto"/>
            </w:tcBorders>
            <w:shd w:val="clear" w:color="auto" w:fill="FFFFFF"/>
          </w:tcPr>
          <w:p w:rsidR="007B7CB1" w:rsidRPr="008254F2" w:rsidRDefault="007B7CB1" w:rsidP="00185DF8">
            <w:pPr>
              <w:tabs>
                <w:tab w:val="left" w:pos="284"/>
              </w:tabs>
              <w:spacing w:before="20" w:after="20" w:line="240" w:lineRule="auto"/>
              <w:ind w:left="284" w:hanging="284"/>
              <w:rPr>
                <w:rFonts w:ascii="Calibri" w:hAnsi="Calibri" w:cs="Arial"/>
                <w:szCs w:val="22"/>
              </w:rPr>
            </w:pPr>
            <w:r w:rsidRPr="008254F2">
              <w:rPr>
                <w:rFonts w:ascii="Calibri" w:hAnsi="Calibri" w:cs="Arial"/>
                <w:szCs w:val="22"/>
              </w:rPr>
              <w:t>4  Know how to deal with incidents of damage to the environment</w:t>
            </w:r>
          </w:p>
        </w:tc>
        <w:tc>
          <w:tcPr>
            <w:tcW w:w="5529" w:type="dxa"/>
            <w:gridSpan w:val="2"/>
            <w:tcBorders>
              <w:top w:val="dotted" w:sz="4" w:space="0" w:color="auto"/>
              <w:left w:val="single" w:sz="4" w:space="0" w:color="auto"/>
              <w:bottom w:val="dotted" w:sz="4" w:space="0" w:color="auto"/>
              <w:right w:val="single" w:sz="4" w:space="0" w:color="auto"/>
            </w:tcBorders>
            <w:shd w:val="clear" w:color="auto" w:fill="FFFFFF"/>
          </w:tcPr>
          <w:p w:rsidR="007B7CB1" w:rsidRPr="008254F2" w:rsidRDefault="007B7CB1" w:rsidP="00185DF8">
            <w:pPr>
              <w:pStyle w:val="ListParagraph"/>
              <w:autoSpaceDE w:val="0"/>
              <w:autoSpaceDN w:val="0"/>
              <w:adjustRightInd w:val="0"/>
              <w:spacing w:before="20" w:after="20" w:line="240" w:lineRule="auto"/>
              <w:ind w:left="338" w:hanging="338"/>
              <w:rPr>
                <w:rFonts w:ascii="Calibri" w:hAnsi="Calibri" w:cs="Arial"/>
                <w:color w:val="000000"/>
                <w:sz w:val="22"/>
              </w:rPr>
            </w:pPr>
            <w:r w:rsidRPr="008254F2">
              <w:rPr>
                <w:rFonts w:ascii="Calibri" w:hAnsi="Calibri" w:cs="Arial"/>
                <w:color w:val="000000"/>
                <w:sz w:val="22"/>
              </w:rPr>
              <w:t xml:space="preserve">4.1 </w:t>
            </w:r>
            <w:r w:rsidR="00185DF8">
              <w:rPr>
                <w:rFonts w:ascii="Calibri" w:hAnsi="Calibri" w:cs="Arial"/>
                <w:color w:val="000000"/>
                <w:sz w:val="22"/>
              </w:rPr>
              <w:t xml:space="preserve"> </w:t>
            </w:r>
            <w:r w:rsidRPr="008254F2">
              <w:rPr>
                <w:rFonts w:ascii="Calibri" w:hAnsi="Calibri" w:cs="Arial"/>
                <w:color w:val="000000"/>
                <w:sz w:val="22"/>
              </w:rPr>
              <w:t>Describe the types of damage that may occur, the impact these can have on the environment and the corrective actions to be taken</w:t>
            </w:r>
          </w:p>
          <w:p w:rsidR="007B7CB1" w:rsidRPr="008254F2" w:rsidRDefault="007B7CB1" w:rsidP="00185DF8">
            <w:pPr>
              <w:pStyle w:val="ListParagraph"/>
              <w:autoSpaceDE w:val="0"/>
              <w:autoSpaceDN w:val="0"/>
              <w:adjustRightInd w:val="0"/>
              <w:spacing w:before="20" w:after="20" w:line="240" w:lineRule="auto"/>
              <w:ind w:left="338" w:hanging="338"/>
              <w:rPr>
                <w:rFonts w:ascii="Calibri" w:hAnsi="Calibri" w:cs="Arial"/>
                <w:color w:val="000000"/>
                <w:sz w:val="22"/>
              </w:rPr>
            </w:pPr>
            <w:r w:rsidRPr="008254F2">
              <w:rPr>
                <w:rFonts w:ascii="Calibri" w:hAnsi="Calibri" w:cs="Arial"/>
                <w:color w:val="000000"/>
                <w:sz w:val="22"/>
              </w:rPr>
              <w:t xml:space="preserve">4.2 </w:t>
            </w:r>
            <w:r w:rsidR="00185DF8">
              <w:rPr>
                <w:rFonts w:ascii="Calibri" w:hAnsi="Calibri" w:cs="Arial"/>
                <w:color w:val="000000"/>
                <w:sz w:val="22"/>
              </w:rPr>
              <w:t xml:space="preserve"> </w:t>
            </w:r>
            <w:r w:rsidRPr="008254F2">
              <w:rPr>
                <w:rFonts w:ascii="Calibri" w:hAnsi="Calibri" w:cs="Arial"/>
                <w:color w:val="000000"/>
                <w:sz w:val="22"/>
              </w:rPr>
              <w:t>Describe how pollution incidents can be identified</w:t>
            </w:r>
          </w:p>
          <w:p w:rsidR="007B7CB1" w:rsidRPr="008254F2" w:rsidRDefault="007B7CB1" w:rsidP="00185DF8">
            <w:pPr>
              <w:pStyle w:val="ListParagraph"/>
              <w:autoSpaceDE w:val="0"/>
              <w:autoSpaceDN w:val="0"/>
              <w:adjustRightInd w:val="0"/>
              <w:spacing w:before="20" w:after="20" w:line="240" w:lineRule="auto"/>
              <w:ind w:left="338" w:hanging="338"/>
              <w:rPr>
                <w:rFonts w:ascii="Calibri" w:hAnsi="Calibri" w:cs="Arial"/>
                <w:color w:val="000000"/>
                <w:sz w:val="22"/>
              </w:rPr>
            </w:pPr>
            <w:r w:rsidRPr="008254F2">
              <w:rPr>
                <w:rFonts w:ascii="Calibri" w:hAnsi="Calibri" w:cs="Arial"/>
                <w:color w:val="000000"/>
                <w:sz w:val="22"/>
              </w:rPr>
              <w:t xml:space="preserve">4.3 </w:t>
            </w:r>
            <w:r w:rsidR="00185DF8">
              <w:rPr>
                <w:rFonts w:ascii="Calibri" w:hAnsi="Calibri" w:cs="Arial"/>
                <w:color w:val="000000"/>
                <w:sz w:val="22"/>
              </w:rPr>
              <w:t xml:space="preserve"> </w:t>
            </w:r>
            <w:r w:rsidRPr="008254F2">
              <w:rPr>
                <w:rFonts w:ascii="Calibri" w:hAnsi="Calibri" w:cs="Arial"/>
                <w:color w:val="000000"/>
                <w:sz w:val="22"/>
              </w:rPr>
              <w:t>Outline the procedures in place for dealing with small scale and large scale pollution incidents</w:t>
            </w:r>
          </w:p>
          <w:p w:rsidR="007B7CB1" w:rsidRPr="008254F2" w:rsidRDefault="007B7CB1" w:rsidP="00185DF8">
            <w:pPr>
              <w:pStyle w:val="ListParagraph"/>
              <w:autoSpaceDE w:val="0"/>
              <w:autoSpaceDN w:val="0"/>
              <w:adjustRightInd w:val="0"/>
              <w:spacing w:before="20" w:after="20" w:line="240" w:lineRule="auto"/>
              <w:ind w:left="338" w:hanging="338"/>
              <w:rPr>
                <w:rFonts w:ascii="Calibri" w:hAnsi="Calibri" w:cs="Arial"/>
                <w:color w:val="000000"/>
                <w:sz w:val="22"/>
              </w:rPr>
            </w:pPr>
            <w:r w:rsidRPr="008254F2">
              <w:rPr>
                <w:rFonts w:ascii="Calibri" w:hAnsi="Calibri" w:cs="Arial"/>
                <w:color w:val="000000"/>
                <w:sz w:val="22"/>
              </w:rPr>
              <w:t xml:space="preserve">4.4 </w:t>
            </w:r>
            <w:r w:rsidR="00185DF8">
              <w:rPr>
                <w:rFonts w:ascii="Calibri" w:hAnsi="Calibri" w:cs="Arial"/>
                <w:color w:val="000000"/>
                <w:sz w:val="22"/>
              </w:rPr>
              <w:t xml:space="preserve"> </w:t>
            </w:r>
            <w:r w:rsidRPr="008254F2">
              <w:rPr>
                <w:rFonts w:ascii="Calibri" w:hAnsi="Calibri" w:cs="Arial"/>
                <w:color w:val="000000"/>
                <w:sz w:val="22"/>
              </w:rPr>
              <w:t>Describe the equipment and materials that can be used to contain pollution incidents</w:t>
            </w:r>
          </w:p>
          <w:p w:rsidR="007B7CB1" w:rsidRPr="008254F2" w:rsidRDefault="007B7CB1" w:rsidP="00185DF8">
            <w:pPr>
              <w:pStyle w:val="ListParagraph"/>
              <w:autoSpaceDE w:val="0"/>
              <w:autoSpaceDN w:val="0"/>
              <w:adjustRightInd w:val="0"/>
              <w:spacing w:before="20" w:after="20" w:line="240" w:lineRule="auto"/>
              <w:ind w:left="338" w:hanging="338"/>
              <w:rPr>
                <w:rFonts w:ascii="Calibri" w:hAnsi="Calibri" w:cs="Arial"/>
                <w:color w:val="000000"/>
                <w:sz w:val="22"/>
              </w:rPr>
            </w:pPr>
            <w:r w:rsidRPr="008254F2">
              <w:rPr>
                <w:rFonts w:ascii="Calibri" w:hAnsi="Calibri" w:cs="Arial"/>
                <w:color w:val="000000"/>
                <w:sz w:val="22"/>
              </w:rPr>
              <w:t xml:space="preserve">4.5 </w:t>
            </w:r>
            <w:r w:rsidR="00185DF8">
              <w:rPr>
                <w:rFonts w:ascii="Calibri" w:hAnsi="Calibri" w:cs="Arial"/>
                <w:color w:val="000000"/>
                <w:sz w:val="22"/>
              </w:rPr>
              <w:t xml:space="preserve"> </w:t>
            </w:r>
            <w:r w:rsidRPr="008254F2">
              <w:rPr>
                <w:rFonts w:ascii="Calibri" w:hAnsi="Calibri" w:cs="Arial"/>
                <w:color w:val="000000"/>
                <w:sz w:val="22"/>
              </w:rPr>
              <w:t>Describe the methods of waste disposal used in the marina or boatyard which will minimise the risk to the environmen</w:t>
            </w:r>
            <w:r w:rsidR="008254F2">
              <w:rPr>
                <w:rFonts w:ascii="Calibri" w:hAnsi="Calibri" w:cs="Arial"/>
                <w:color w:val="000000"/>
                <w:sz w:val="22"/>
              </w:rPr>
              <w:t>t</w:t>
            </w:r>
          </w:p>
        </w:tc>
      </w:tr>
      <w:tr w:rsidR="00A12EAA" w:rsidRPr="008254F2" w:rsidTr="00CE5620">
        <w:tc>
          <w:tcPr>
            <w:tcW w:w="9606" w:type="dxa"/>
            <w:gridSpan w:val="4"/>
            <w:tcBorders>
              <w:top w:val="single" w:sz="4" w:space="0" w:color="auto"/>
            </w:tcBorders>
            <w:shd w:val="clear" w:color="auto" w:fill="FFFFFF"/>
          </w:tcPr>
          <w:p w:rsidR="00A12EAA" w:rsidRPr="00185DF8" w:rsidRDefault="00A12EAA" w:rsidP="00185DF8">
            <w:pPr>
              <w:spacing w:before="60" w:after="60" w:line="240" w:lineRule="auto"/>
              <w:rPr>
                <w:rFonts w:ascii="Calibri" w:hAnsi="Calibri" w:cs="Arial"/>
                <w:b/>
                <w:szCs w:val="22"/>
              </w:rPr>
            </w:pPr>
            <w:r w:rsidRPr="00185DF8">
              <w:rPr>
                <w:rFonts w:ascii="Calibri" w:hAnsi="Calibri" w:cs="Arial"/>
                <w:b/>
                <w:szCs w:val="22"/>
              </w:rPr>
              <w:t>Additional information about the unit</w:t>
            </w:r>
          </w:p>
        </w:tc>
      </w:tr>
      <w:tr w:rsidR="00A12EAA" w:rsidRPr="008254F2" w:rsidTr="00CE5620">
        <w:tc>
          <w:tcPr>
            <w:tcW w:w="4077" w:type="dxa"/>
            <w:gridSpan w:val="2"/>
            <w:shd w:val="clear" w:color="auto" w:fill="FFFFFF"/>
          </w:tcPr>
          <w:p w:rsidR="00A12EAA" w:rsidRPr="008254F2" w:rsidRDefault="00A12EAA" w:rsidP="00185DF8">
            <w:pPr>
              <w:spacing w:before="20" w:after="20" w:line="240" w:lineRule="auto"/>
              <w:rPr>
                <w:rFonts w:ascii="Calibri" w:hAnsi="Calibri" w:cs="Arial"/>
                <w:szCs w:val="22"/>
              </w:rPr>
            </w:pPr>
            <w:r w:rsidRPr="008254F2">
              <w:rPr>
                <w:rFonts w:ascii="Calibri" w:hAnsi="Calibri" w:cs="Arial"/>
                <w:szCs w:val="22"/>
              </w:rPr>
              <w:t>Unit purpose and aim(s)</w:t>
            </w:r>
          </w:p>
        </w:tc>
        <w:tc>
          <w:tcPr>
            <w:tcW w:w="5529" w:type="dxa"/>
            <w:gridSpan w:val="2"/>
            <w:shd w:val="clear" w:color="auto" w:fill="FFFFFF"/>
          </w:tcPr>
          <w:p w:rsidR="00A12EAA" w:rsidRPr="008254F2" w:rsidRDefault="00A12EAA" w:rsidP="00185DF8">
            <w:pPr>
              <w:spacing w:before="20" w:after="20" w:line="240" w:lineRule="auto"/>
              <w:rPr>
                <w:rFonts w:ascii="Calibri" w:hAnsi="Calibri" w:cs="Arial"/>
                <w:color w:val="auto"/>
                <w:szCs w:val="22"/>
              </w:rPr>
            </w:pPr>
            <w:r w:rsidRPr="008254F2">
              <w:rPr>
                <w:rFonts w:ascii="Calibri" w:hAnsi="Calibri" w:cs="Arial"/>
                <w:color w:val="auto"/>
                <w:szCs w:val="22"/>
              </w:rPr>
              <w:t xml:space="preserve">This unit </w:t>
            </w:r>
            <w:r w:rsidR="001173D5" w:rsidRPr="008254F2">
              <w:rPr>
                <w:rFonts w:ascii="Calibri" w:hAnsi="Calibri" w:cs="Arial"/>
                <w:color w:val="auto"/>
                <w:szCs w:val="22"/>
              </w:rPr>
              <w:t>assesses the candidate’s knowledge and skills associated with</w:t>
            </w:r>
            <w:r w:rsidR="0033641B" w:rsidRPr="008254F2">
              <w:rPr>
                <w:rFonts w:ascii="Calibri" w:hAnsi="Calibri" w:cs="Arial"/>
                <w:color w:val="auto"/>
                <w:szCs w:val="22"/>
              </w:rPr>
              <w:t xml:space="preserve"> </w:t>
            </w:r>
            <w:r w:rsidR="007B7CB1" w:rsidRPr="008254F2">
              <w:rPr>
                <w:rFonts w:ascii="Calibri" w:hAnsi="Calibri" w:cs="Arial"/>
                <w:color w:val="auto"/>
                <w:szCs w:val="22"/>
              </w:rPr>
              <w:t xml:space="preserve">working in a marina or boatyard in a way that protects the environment.  This includes understanding the range of materials used in marine environments which present the most significant pollution or environmental threat.  The candidate is also required to demonstrate that they know how to respond to pollution </w:t>
            </w:r>
            <w:r w:rsidR="007B7CB1" w:rsidRPr="008254F2">
              <w:rPr>
                <w:rFonts w:ascii="Calibri" w:hAnsi="Calibri" w:cs="Arial"/>
                <w:color w:val="auto"/>
                <w:szCs w:val="22"/>
              </w:rPr>
              <w:lastRenderedPageBreak/>
              <w:t>incidents.</w:t>
            </w:r>
          </w:p>
        </w:tc>
      </w:tr>
      <w:tr w:rsidR="00A12EAA" w:rsidRPr="008254F2" w:rsidTr="00CE5620">
        <w:tc>
          <w:tcPr>
            <w:tcW w:w="4077" w:type="dxa"/>
            <w:gridSpan w:val="2"/>
            <w:shd w:val="clear" w:color="auto" w:fill="FFFFFF"/>
          </w:tcPr>
          <w:p w:rsidR="00A12EAA" w:rsidRPr="008254F2" w:rsidRDefault="00A12EAA" w:rsidP="00185DF8">
            <w:pPr>
              <w:spacing w:before="20" w:after="20" w:line="240" w:lineRule="auto"/>
              <w:rPr>
                <w:rFonts w:ascii="Calibri" w:hAnsi="Calibri" w:cs="Arial"/>
                <w:szCs w:val="22"/>
              </w:rPr>
            </w:pPr>
            <w:r w:rsidRPr="008254F2">
              <w:rPr>
                <w:rFonts w:ascii="Calibri" w:hAnsi="Calibri" w:cs="Arial"/>
                <w:szCs w:val="22"/>
              </w:rPr>
              <w:lastRenderedPageBreak/>
              <w:t>Unit expiry date</w:t>
            </w:r>
          </w:p>
        </w:tc>
        <w:tc>
          <w:tcPr>
            <w:tcW w:w="5529" w:type="dxa"/>
            <w:gridSpan w:val="2"/>
            <w:shd w:val="clear" w:color="auto" w:fill="FFFFFF"/>
          </w:tcPr>
          <w:p w:rsidR="00A12EAA" w:rsidRPr="008254F2" w:rsidRDefault="00483906" w:rsidP="00185DF8">
            <w:pPr>
              <w:spacing w:before="20" w:after="20" w:line="240" w:lineRule="auto"/>
              <w:rPr>
                <w:rFonts w:ascii="Calibri" w:hAnsi="Calibri" w:cs="Arial"/>
                <w:szCs w:val="22"/>
              </w:rPr>
            </w:pPr>
            <w:r>
              <w:rPr>
                <w:rFonts w:ascii="Calibri" w:hAnsi="Calibri" w:cs="Arial"/>
                <w:szCs w:val="22"/>
              </w:rPr>
              <w:t>31 December 2018</w:t>
            </w:r>
          </w:p>
        </w:tc>
      </w:tr>
      <w:tr w:rsidR="00A12EAA" w:rsidRPr="008254F2" w:rsidTr="00CE5620">
        <w:tc>
          <w:tcPr>
            <w:tcW w:w="4077" w:type="dxa"/>
            <w:gridSpan w:val="2"/>
            <w:shd w:val="clear" w:color="auto" w:fill="FFFFFF"/>
          </w:tcPr>
          <w:p w:rsidR="00A12EAA" w:rsidRPr="008254F2" w:rsidRDefault="00A12EAA" w:rsidP="00185DF8">
            <w:pPr>
              <w:spacing w:before="20" w:after="20" w:line="240" w:lineRule="auto"/>
              <w:rPr>
                <w:rFonts w:ascii="Calibri" w:hAnsi="Calibri" w:cs="Arial"/>
                <w:szCs w:val="22"/>
              </w:rPr>
            </w:pPr>
            <w:r w:rsidRPr="008254F2">
              <w:rPr>
                <w:rFonts w:ascii="Calibri" w:hAnsi="Calibri" w:cs="Arial"/>
                <w:szCs w:val="22"/>
              </w:rPr>
              <w:t>Details of the relationship between the unit and relevant national occupational standards or other professional standards or curricula (if appropriate)</w:t>
            </w:r>
          </w:p>
        </w:tc>
        <w:tc>
          <w:tcPr>
            <w:tcW w:w="5529" w:type="dxa"/>
            <w:gridSpan w:val="2"/>
            <w:shd w:val="clear" w:color="auto" w:fill="FFFFFF"/>
          </w:tcPr>
          <w:p w:rsidR="00A12EAA" w:rsidRPr="008254F2" w:rsidRDefault="00A12EAA" w:rsidP="00185DF8">
            <w:pPr>
              <w:spacing w:before="20" w:after="20" w:line="240" w:lineRule="auto"/>
              <w:rPr>
                <w:rFonts w:ascii="Calibri" w:hAnsi="Calibri" w:cs="Arial"/>
                <w:szCs w:val="22"/>
              </w:rPr>
            </w:pPr>
            <w:r w:rsidRPr="008254F2">
              <w:rPr>
                <w:rFonts w:ascii="Calibri" w:hAnsi="Calibri" w:cs="Arial"/>
                <w:szCs w:val="22"/>
              </w:rPr>
              <w:t xml:space="preserve">This unit is based on NOS unit </w:t>
            </w:r>
            <w:r w:rsidR="009D1A3B">
              <w:rPr>
                <w:rFonts w:ascii="Calibri" w:hAnsi="Calibri" w:cs="Arial"/>
                <w:szCs w:val="22"/>
              </w:rPr>
              <w:t xml:space="preserve">LANEC 19 ‘Implement Environment Good Practice at Work’ </w:t>
            </w:r>
            <w:r w:rsidRPr="008254F2">
              <w:rPr>
                <w:rFonts w:ascii="Calibri" w:hAnsi="Calibri" w:cs="Arial"/>
                <w:szCs w:val="22"/>
              </w:rPr>
              <w:t xml:space="preserve">developed by </w:t>
            </w:r>
            <w:r w:rsidR="009D1A3B">
              <w:rPr>
                <w:rFonts w:ascii="Calibri" w:hAnsi="Calibri" w:cs="Arial"/>
                <w:szCs w:val="22"/>
              </w:rPr>
              <w:t>Lantra</w:t>
            </w:r>
            <w:r w:rsidRPr="008254F2">
              <w:rPr>
                <w:rFonts w:ascii="Calibri" w:hAnsi="Calibri" w:cs="Arial"/>
                <w:szCs w:val="22"/>
              </w:rPr>
              <w:t>.</w:t>
            </w:r>
          </w:p>
        </w:tc>
      </w:tr>
      <w:tr w:rsidR="00A12EAA" w:rsidRPr="008254F2" w:rsidTr="00CE5620">
        <w:tc>
          <w:tcPr>
            <w:tcW w:w="4077" w:type="dxa"/>
            <w:gridSpan w:val="2"/>
            <w:shd w:val="clear" w:color="auto" w:fill="FFFFFF"/>
          </w:tcPr>
          <w:p w:rsidR="00A12EAA" w:rsidRPr="008254F2" w:rsidRDefault="00A12EAA" w:rsidP="00185DF8">
            <w:pPr>
              <w:spacing w:before="20" w:after="20" w:line="240" w:lineRule="auto"/>
              <w:rPr>
                <w:rFonts w:ascii="Calibri" w:hAnsi="Calibri" w:cs="Arial"/>
                <w:szCs w:val="22"/>
              </w:rPr>
            </w:pPr>
            <w:r w:rsidRPr="008254F2">
              <w:rPr>
                <w:rFonts w:ascii="Calibri" w:hAnsi="Calibri" w:cs="Arial"/>
                <w:szCs w:val="22"/>
              </w:rPr>
              <w:t>Assessment requirements or guidance specified by a sector or regulatory body (if appropriate)</w:t>
            </w:r>
          </w:p>
        </w:tc>
        <w:tc>
          <w:tcPr>
            <w:tcW w:w="5529" w:type="dxa"/>
            <w:gridSpan w:val="2"/>
            <w:shd w:val="clear" w:color="auto" w:fill="FFFFFF"/>
          </w:tcPr>
          <w:p w:rsidR="00A12EAA" w:rsidRPr="008254F2" w:rsidRDefault="00A12EAA" w:rsidP="00185DF8">
            <w:pPr>
              <w:spacing w:before="20" w:after="20" w:line="240" w:lineRule="auto"/>
              <w:rPr>
                <w:rFonts w:ascii="Calibri" w:hAnsi="Calibri" w:cs="Arial"/>
                <w:szCs w:val="22"/>
              </w:rPr>
            </w:pPr>
            <w:r w:rsidRPr="008254F2">
              <w:rPr>
                <w:rFonts w:ascii="Calibri" w:hAnsi="Calibri" w:cs="Arial"/>
                <w:szCs w:val="22"/>
              </w:rPr>
              <w:t xml:space="preserve"> </w:t>
            </w:r>
            <w:r w:rsidR="001D2F5B" w:rsidRPr="003D5104">
              <w:rPr>
                <w:rFonts w:ascii="Calibri" w:eastAsia="Calibri" w:hAnsi="Calibri" w:cs="Arial"/>
              </w:rPr>
              <w:t>Assessment will be by a combination of the following methods – assignment; knowledge based testing; project work; presentation;</w:t>
            </w:r>
            <w:r w:rsidR="001D2F5B">
              <w:rPr>
                <w:rFonts w:ascii="Calibri" w:eastAsia="Calibri" w:hAnsi="Calibri" w:cs="Arial"/>
              </w:rPr>
              <w:t xml:space="preserve"> </w:t>
            </w:r>
            <w:r w:rsidR="001D2F5B" w:rsidRPr="003D5104">
              <w:rPr>
                <w:rFonts w:ascii="Calibri" w:eastAsia="Calibri" w:hAnsi="Calibri" w:cs="Arial"/>
              </w:rPr>
              <w:t>other - as agreed in consultation with the external verifier</w:t>
            </w:r>
          </w:p>
        </w:tc>
      </w:tr>
      <w:tr w:rsidR="00A12EAA" w:rsidRPr="008254F2" w:rsidTr="00CE5620">
        <w:tc>
          <w:tcPr>
            <w:tcW w:w="4077" w:type="dxa"/>
            <w:gridSpan w:val="2"/>
            <w:shd w:val="clear" w:color="auto" w:fill="FFFFFF"/>
          </w:tcPr>
          <w:p w:rsidR="00A12EAA" w:rsidRPr="008254F2" w:rsidRDefault="00A12EAA" w:rsidP="00185DF8">
            <w:pPr>
              <w:spacing w:before="20" w:after="20" w:line="240" w:lineRule="auto"/>
              <w:rPr>
                <w:rFonts w:ascii="Calibri" w:hAnsi="Calibri" w:cs="Arial"/>
                <w:szCs w:val="22"/>
              </w:rPr>
            </w:pPr>
            <w:r w:rsidRPr="008254F2">
              <w:rPr>
                <w:rFonts w:ascii="Calibri" w:hAnsi="Calibri" w:cs="Arial"/>
                <w:szCs w:val="22"/>
              </w:rPr>
              <w:t>Support for the unit from a sector skills council or other appropriate body (if required)</w:t>
            </w:r>
          </w:p>
        </w:tc>
        <w:tc>
          <w:tcPr>
            <w:tcW w:w="5529" w:type="dxa"/>
            <w:gridSpan w:val="2"/>
            <w:shd w:val="clear" w:color="auto" w:fill="FFFFFF"/>
          </w:tcPr>
          <w:p w:rsidR="00A12EAA" w:rsidRDefault="00C82BF5" w:rsidP="00185DF8">
            <w:pPr>
              <w:spacing w:before="20" w:after="20" w:line="240" w:lineRule="auto"/>
              <w:rPr>
                <w:rFonts w:ascii="Calibri" w:hAnsi="Calibri" w:cs="Arial"/>
                <w:szCs w:val="22"/>
              </w:rPr>
            </w:pPr>
            <w:r w:rsidRPr="008254F2">
              <w:rPr>
                <w:rFonts w:ascii="Calibri" w:hAnsi="Calibri" w:cs="Arial"/>
                <w:szCs w:val="22"/>
              </w:rPr>
              <w:t>Maritime Skills Alliance</w:t>
            </w:r>
          </w:p>
          <w:p w:rsidR="001D2F5B" w:rsidRDefault="001D2F5B" w:rsidP="00185DF8">
            <w:pPr>
              <w:spacing w:before="20" w:after="20" w:line="240" w:lineRule="auto"/>
              <w:rPr>
                <w:rFonts w:ascii="Calibri" w:hAnsi="Calibri" w:cs="Arial"/>
                <w:szCs w:val="22"/>
              </w:rPr>
            </w:pPr>
            <w:r>
              <w:rPr>
                <w:rFonts w:ascii="Calibri" w:hAnsi="Calibri" w:cs="Arial"/>
                <w:szCs w:val="22"/>
              </w:rPr>
              <w:t>British Marine Federation</w:t>
            </w:r>
          </w:p>
          <w:p w:rsidR="001D2F5B" w:rsidRPr="008254F2" w:rsidRDefault="001D2F5B" w:rsidP="00185DF8">
            <w:pPr>
              <w:spacing w:before="20" w:after="20" w:line="240" w:lineRule="auto"/>
              <w:rPr>
                <w:rFonts w:ascii="Calibri" w:hAnsi="Calibri" w:cs="Arial"/>
                <w:szCs w:val="22"/>
              </w:rPr>
            </w:pPr>
            <w:r>
              <w:rPr>
                <w:rFonts w:ascii="Calibri" w:hAnsi="Calibri" w:cs="Arial"/>
                <w:szCs w:val="22"/>
              </w:rPr>
              <w:t xml:space="preserve">The Yacht Harbour Association </w:t>
            </w:r>
          </w:p>
        </w:tc>
      </w:tr>
      <w:tr w:rsidR="00A12EAA" w:rsidRPr="008254F2" w:rsidTr="00CE5620">
        <w:tc>
          <w:tcPr>
            <w:tcW w:w="4077" w:type="dxa"/>
            <w:gridSpan w:val="2"/>
            <w:shd w:val="clear" w:color="auto" w:fill="FFFFFF"/>
          </w:tcPr>
          <w:p w:rsidR="00A12EAA" w:rsidRPr="008254F2" w:rsidRDefault="00A12EAA" w:rsidP="00185DF8">
            <w:pPr>
              <w:spacing w:before="20" w:after="20" w:line="240" w:lineRule="auto"/>
              <w:rPr>
                <w:rFonts w:ascii="Calibri" w:hAnsi="Calibri" w:cs="Arial"/>
                <w:szCs w:val="22"/>
              </w:rPr>
            </w:pPr>
            <w:r w:rsidRPr="008254F2">
              <w:rPr>
                <w:rFonts w:ascii="Calibri" w:hAnsi="Calibri" w:cs="Arial"/>
                <w:szCs w:val="22"/>
              </w:rPr>
              <w:t>Location of the unit within the subject/sector classification system</w:t>
            </w:r>
          </w:p>
        </w:tc>
        <w:tc>
          <w:tcPr>
            <w:tcW w:w="5529" w:type="dxa"/>
            <w:gridSpan w:val="2"/>
            <w:shd w:val="clear" w:color="auto" w:fill="FFFFFF"/>
          </w:tcPr>
          <w:p w:rsidR="00A12EAA" w:rsidRPr="008254F2" w:rsidRDefault="00483906" w:rsidP="00185DF8">
            <w:pPr>
              <w:spacing w:before="20" w:after="20" w:line="240" w:lineRule="auto"/>
              <w:rPr>
                <w:rFonts w:ascii="Calibri" w:hAnsi="Calibri" w:cs="Arial"/>
                <w:szCs w:val="22"/>
              </w:rPr>
            </w:pPr>
            <w:r>
              <w:rPr>
                <w:rFonts w:ascii="Calibri" w:hAnsi="Calibri" w:cs="Arial"/>
                <w:szCs w:val="22"/>
              </w:rPr>
              <w:t>4.3 Transportation operations and maintenance</w:t>
            </w:r>
          </w:p>
        </w:tc>
      </w:tr>
      <w:tr w:rsidR="00A12EAA" w:rsidRPr="008254F2" w:rsidTr="00CE5620">
        <w:tc>
          <w:tcPr>
            <w:tcW w:w="4077" w:type="dxa"/>
            <w:gridSpan w:val="2"/>
            <w:shd w:val="clear" w:color="auto" w:fill="FFFFFF"/>
          </w:tcPr>
          <w:p w:rsidR="00A12EAA" w:rsidRPr="008254F2" w:rsidRDefault="00A12EAA" w:rsidP="00185DF8">
            <w:pPr>
              <w:spacing w:before="20" w:after="20" w:line="240" w:lineRule="auto"/>
              <w:rPr>
                <w:rFonts w:ascii="Calibri" w:hAnsi="Calibri" w:cs="Arial"/>
                <w:szCs w:val="22"/>
              </w:rPr>
            </w:pPr>
            <w:r w:rsidRPr="008254F2">
              <w:rPr>
                <w:rFonts w:ascii="Calibri" w:hAnsi="Calibri" w:cs="Arial"/>
                <w:szCs w:val="22"/>
              </w:rPr>
              <w:t>Name of the organisation submitting the unit</w:t>
            </w:r>
          </w:p>
        </w:tc>
        <w:tc>
          <w:tcPr>
            <w:tcW w:w="5529" w:type="dxa"/>
            <w:gridSpan w:val="2"/>
            <w:shd w:val="clear" w:color="auto" w:fill="FFFFFF"/>
          </w:tcPr>
          <w:p w:rsidR="00A12EAA" w:rsidRPr="008254F2" w:rsidRDefault="00A12EAA" w:rsidP="00185DF8">
            <w:pPr>
              <w:spacing w:before="20" w:after="20" w:line="240" w:lineRule="auto"/>
              <w:rPr>
                <w:rFonts w:ascii="Calibri" w:hAnsi="Calibri" w:cs="Arial"/>
                <w:szCs w:val="22"/>
              </w:rPr>
            </w:pPr>
            <w:r w:rsidRPr="008254F2">
              <w:rPr>
                <w:rFonts w:ascii="Calibri" w:hAnsi="Calibri" w:cs="Arial"/>
                <w:szCs w:val="22"/>
              </w:rPr>
              <w:t xml:space="preserve"> </w:t>
            </w:r>
          </w:p>
        </w:tc>
      </w:tr>
      <w:tr w:rsidR="00A12EAA" w:rsidRPr="008254F2" w:rsidTr="00CE5620">
        <w:tc>
          <w:tcPr>
            <w:tcW w:w="4077" w:type="dxa"/>
            <w:gridSpan w:val="2"/>
            <w:shd w:val="clear" w:color="auto" w:fill="FFFFFF"/>
          </w:tcPr>
          <w:p w:rsidR="00A12EAA" w:rsidRPr="008254F2" w:rsidRDefault="00A12EAA" w:rsidP="00185DF8">
            <w:pPr>
              <w:spacing w:before="20" w:after="20" w:line="240" w:lineRule="auto"/>
              <w:rPr>
                <w:rFonts w:ascii="Calibri" w:hAnsi="Calibri" w:cs="Arial"/>
                <w:szCs w:val="22"/>
              </w:rPr>
            </w:pPr>
            <w:r w:rsidRPr="008254F2">
              <w:rPr>
                <w:rFonts w:ascii="Calibri" w:hAnsi="Calibri" w:cs="Arial"/>
                <w:szCs w:val="22"/>
              </w:rPr>
              <w:t>Availability for use</w:t>
            </w:r>
          </w:p>
        </w:tc>
        <w:tc>
          <w:tcPr>
            <w:tcW w:w="5529" w:type="dxa"/>
            <w:gridSpan w:val="2"/>
            <w:shd w:val="clear" w:color="auto" w:fill="FFFFFF"/>
          </w:tcPr>
          <w:p w:rsidR="00A12EAA" w:rsidRPr="008254F2" w:rsidRDefault="00A12EAA" w:rsidP="00185DF8">
            <w:pPr>
              <w:spacing w:before="20" w:after="20" w:line="240" w:lineRule="auto"/>
              <w:rPr>
                <w:rFonts w:ascii="Calibri" w:hAnsi="Calibri" w:cs="Arial"/>
                <w:szCs w:val="22"/>
              </w:rPr>
            </w:pPr>
          </w:p>
        </w:tc>
      </w:tr>
      <w:tr w:rsidR="00A12EAA" w:rsidRPr="008254F2" w:rsidTr="00CE5620">
        <w:tc>
          <w:tcPr>
            <w:tcW w:w="4077" w:type="dxa"/>
            <w:gridSpan w:val="2"/>
            <w:shd w:val="clear" w:color="auto" w:fill="FFFFFF"/>
          </w:tcPr>
          <w:p w:rsidR="00A12EAA" w:rsidRPr="008254F2" w:rsidRDefault="00A12EAA" w:rsidP="00185DF8">
            <w:pPr>
              <w:spacing w:before="20" w:after="20" w:line="240" w:lineRule="auto"/>
              <w:rPr>
                <w:rFonts w:ascii="Calibri" w:hAnsi="Calibri" w:cs="Arial"/>
                <w:szCs w:val="22"/>
              </w:rPr>
            </w:pPr>
            <w:r w:rsidRPr="008254F2">
              <w:rPr>
                <w:rFonts w:ascii="Calibri" w:hAnsi="Calibri" w:cs="Arial"/>
                <w:szCs w:val="22"/>
              </w:rPr>
              <w:t>Unit available from</w:t>
            </w:r>
          </w:p>
        </w:tc>
        <w:tc>
          <w:tcPr>
            <w:tcW w:w="5529" w:type="dxa"/>
            <w:gridSpan w:val="2"/>
            <w:shd w:val="clear" w:color="auto" w:fill="FFFFFF"/>
          </w:tcPr>
          <w:p w:rsidR="00A12EAA" w:rsidRPr="008254F2" w:rsidRDefault="00A12EAA" w:rsidP="00185DF8">
            <w:pPr>
              <w:spacing w:before="20" w:after="20" w:line="240" w:lineRule="auto"/>
              <w:rPr>
                <w:rFonts w:ascii="Calibri" w:hAnsi="Calibri" w:cs="Arial"/>
                <w:szCs w:val="22"/>
              </w:rPr>
            </w:pPr>
          </w:p>
        </w:tc>
      </w:tr>
      <w:tr w:rsidR="00A12EAA" w:rsidRPr="008254F2" w:rsidTr="00CE5620">
        <w:tc>
          <w:tcPr>
            <w:tcW w:w="4077" w:type="dxa"/>
            <w:gridSpan w:val="2"/>
            <w:shd w:val="clear" w:color="auto" w:fill="FFFFFF"/>
          </w:tcPr>
          <w:p w:rsidR="00A12EAA" w:rsidRPr="008254F2" w:rsidRDefault="00A12EAA" w:rsidP="00185DF8">
            <w:pPr>
              <w:spacing w:before="20" w:after="20" w:line="240" w:lineRule="auto"/>
              <w:rPr>
                <w:rFonts w:ascii="Calibri" w:hAnsi="Calibri" w:cs="Arial"/>
                <w:szCs w:val="22"/>
              </w:rPr>
            </w:pPr>
            <w:r w:rsidRPr="008254F2">
              <w:rPr>
                <w:rFonts w:ascii="Calibri" w:hAnsi="Calibri" w:cs="Arial"/>
                <w:szCs w:val="22"/>
              </w:rPr>
              <w:t>Unit guided learning hours</w:t>
            </w:r>
          </w:p>
        </w:tc>
        <w:tc>
          <w:tcPr>
            <w:tcW w:w="5529" w:type="dxa"/>
            <w:gridSpan w:val="2"/>
            <w:shd w:val="clear" w:color="auto" w:fill="FFFFFF"/>
          </w:tcPr>
          <w:p w:rsidR="00A12EAA" w:rsidRPr="008254F2" w:rsidRDefault="001D2F5B" w:rsidP="00185DF8">
            <w:pPr>
              <w:spacing w:before="20" w:after="20" w:line="240" w:lineRule="auto"/>
              <w:rPr>
                <w:rFonts w:ascii="Calibri" w:hAnsi="Calibri" w:cs="Arial"/>
                <w:szCs w:val="22"/>
              </w:rPr>
            </w:pPr>
            <w:r>
              <w:rPr>
                <w:rFonts w:ascii="Calibri" w:hAnsi="Calibri" w:cs="Arial"/>
                <w:szCs w:val="22"/>
              </w:rPr>
              <w:t>36</w:t>
            </w:r>
          </w:p>
        </w:tc>
      </w:tr>
    </w:tbl>
    <w:p w:rsidR="00A12EAA" w:rsidRPr="008254F2" w:rsidRDefault="00A12EAA">
      <w:pPr>
        <w:rPr>
          <w:rFonts w:ascii="Calibri" w:hAnsi="Calibri"/>
          <w:szCs w:val="22"/>
        </w:rPr>
      </w:pPr>
    </w:p>
    <w:sectPr w:rsidR="00A12EAA" w:rsidRPr="008254F2" w:rsidSect="008254F2">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60405020304"/>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024E"/>
    <w:multiLevelType w:val="hybridMultilevel"/>
    <w:tmpl w:val="2A7A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6A92F28"/>
    <w:multiLevelType w:val="hybridMultilevel"/>
    <w:tmpl w:val="A1E44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3542E97"/>
    <w:multiLevelType w:val="multilevel"/>
    <w:tmpl w:val="474A46C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3F01"/>
  <w:defaultTabStop w:val="720"/>
  <w:drawingGridHorizontalSpacing w:val="110"/>
  <w:displayHorizontalDrawingGridEvery w:val="2"/>
  <w:characterSpacingControl w:val="doNotCompress"/>
  <w:compat/>
  <w:rsids>
    <w:rsidRoot w:val="00A12EAA"/>
    <w:rsid w:val="00065614"/>
    <w:rsid w:val="00113191"/>
    <w:rsid w:val="001173D5"/>
    <w:rsid w:val="00136DD2"/>
    <w:rsid w:val="0013743A"/>
    <w:rsid w:val="00185DF8"/>
    <w:rsid w:val="001D2F5B"/>
    <w:rsid w:val="00250CB8"/>
    <w:rsid w:val="002A1542"/>
    <w:rsid w:val="0033641B"/>
    <w:rsid w:val="0043272B"/>
    <w:rsid w:val="00483906"/>
    <w:rsid w:val="00504FBC"/>
    <w:rsid w:val="005F01AE"/>
    <w:rsid w:val="006B2809"/>
    <w:rsid w:val="00771B82"/>
    <w:rsid w:val="00790CF4"/>
    <w:rsid w:val="007B7CB1"/>
    <w:rsid w:val="007D6B29"/>
    <w:rsid w:val="007E100B"/>
    <w:rsid w:val="008254F2"/>
    <w:rsid w:val="00850A2A"/>
    <w:rsid w:val="008E4233"/>
    <w:rsid w:val="00950E7A"/>
    <w:rsid w:val="009D1A3B"/>
    <w:rsid w:val="00A12DE0"/>
    <w:rsid w:val="00A12EAA"/>
    <w:rsid w:val="00A35306"/>
    <w:rsid w:val="00A45882"/>
    <w:rsid w:val="00B17877"/>
    <w:rsid w:val="00BD5EA0"/>
    <w:rsid w:val="00BF36AF"/>
    <w:rsid w:val="00C47782"/>
    <w:rsid w:val="00C82BF5"/>
    <w:rsid w:val="00CE5620"/>
    <w:rsid w:val="00DA53B7"/>
    <w:rsid w:val="00E63DCF"/>
    <w:rsid w:val="00E72CC5"/>
    <w:rsid w:val="00F03D2C"/>
    <w:rsid w:val="00F202D9"/>
    <w:rsid w:val="00F40C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EAA"/>
    <w:pPr>
      <w:spacing w:after="170" w:line="260" w:lineRule="exact"/>
    </w:pPr>
    <w:rPr>
      <w:rFonts w:ascii="Arial" w:eastAsia="Times" w:hAnsi="Arial"/>
      <w:color w:val="00000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12EAA"/>
    <w:pPr>
      <w:spacing w:after="0" w:line="300" w:lineRule="atLeast"/>
      <w:ind w:left="720"/>
      <w:contextualSpacing/>
    </w:pPr>
    <w:rPr>
      <w:rFonts w:eastAsia="Calibri"/>
      <w:color w:val="auto"/>
      <w:sz w:val="20"/>
      <w:szCs w:val="22"/>
    </w:rPr>
  </w:style>
  <w:style w:type="paragraph" w:styleId="BalloonText">
    <w:name w:val="Balloon Text"/>
    <w:basedOn w:val="Normal"/>
    <w:semiHidden/>
    <w:rsid w:val="00771B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EAA"/>
    <w:pPr>
      <w:spacing w:after="170" w:line="260" w:lineRule="exact"/>
    </w:pPr>
    <w:rPr>
      <w:rFonts w:ascii="Arial" w:eastAsia="Times" w:hAnsi="Arial"/>
      <w:color w:val="00000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12EAA"/>
    <w:pPr>
      <w:spacing w:after="0" w:line="300" w:lineRule="atLeast"/>
      <w:ind w:left="720"/>
      <w:contextualSpacing/>
    </w:pPr>
    <w:rPr>
      <w:rFonts w:eastAsia="Calibri"/>
      <w:color w:val="auto"/>
      <w:sz w:val="20"/>
      <w:szCs w:val="22"/>
    </w:rPr>
  </w:style>
  <w:style w:type="paragraph" w:styleId="BalloonText">
    <w:name w:val="Balloon Text"/>
    <w:basedOn w:val="Normal"/>
    <w:semiHidden/>
    <w:rsid w:val="00771B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Evolution Partnership</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user</dc:creator>
  <cp:lastModifiedBy>Iain Mackinnon</cp:lastModifiedBy>
  <cp:revision>3</cp:revision>
  <dcterms:created xsi:type="dcterms:W3CDTF">2014-07-08T17:45:00Z</dcterms:created>
  <dcterms:modified xsi:type="dcterms:W3CDTF">2014-07-08T17:46:00Z</dcterms:modified>
</cp:coreProperties>
</file>