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E5" w:rsidRPr="00BF5CE5" w:rsidRDefault="00BF5CE5">
      <w:pPr>
        <w:rPr>
          <w:b/>
        </w:rPr>
      </w:pPr>
      <w:r w:rsidRPr="00BF5CE5">
        <w:rPr>
          <w:b/>
        </w:rPr>
        <w:t>QCF Unit 38</w:t>
      </w:r>
    </w:p>
    <w:p w:rsidR="00BF5CE5" w:rsidRPr="00BF5CE5" w:rsidRDefault="00BF5CE5"/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241142" w:rsidRPr="00A806AA" w:rsidTr="00BF5CE5">
        <w:tc>
          <w:tcPr>
            <w:tcW w:w="0" w:type="auto"/>
            <w:shd w:val="clear" w:color="auto" w:fill="FFFFFF" w:themeFill="background1"/>
          </w:tcPr>
          <w:p w:rsidR="00241142" w:rsidRPr="00A806AA" w:rsidRDefault="00241142" w:rsidP="00BF5CE5">
            <w:pPr>
              <w:pStyle w:val="TableColumnHeader"/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241142" w:rsidRPr="00A806AA" w:rsidRDefault="006D4383" w:rsidP="00BF5CE5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  <w:t>Statics for marine e</w:t>
            </w:r>
            <w:r w:rsidR="00241142" w:rsidRPr="00A806AA"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  <w:t>ngineers</w:t>
            </w:r>
          </w:p>
        </w:tc>
      </w:tr>
      <w:tr w:rsidR="00241142" w:rsidRPr="00A806AA" w:rsidTr="00BF5CE5">
        <w:tc>
          <w:tcPr>
            <w:tcW w:w="0" w:type="auto"/>
            <w:shd w:val="clear" w:color="auto" w:fill="FFFFFF" w:themeFill="background1"/>
          </w:tcPr>
          <w:p w:rsidR="00241142" w:rsidRPr="00A806AA" w:rsidRDefault="00241142" w:rsidP="00BF5CE5">
            <w:pPr>
              <w:pStyle w:val="TableColumnHeader"/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241142" w:rsidRPr="00A806AA" w:rsidRDefault="00241142" w:rsidP="00BF5CE5">
            <w:pPr>
              <w:pStyle w:val="TableText"/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  <w:t>3</w:t>
            </w:r>
          </w:p>
        </w:tc>
      </w:tr>
      <w:tr w:rsidR="00241142" w:rsidRPr="00A806AA" w:rsidTr="00BF5CE5">
        <w:tc>
          <w:tcPr>
            <w:tcW w:w="0" w:type="auto"/>
            <w:shd w:val="clear" w:color="auto" w:fill="FFFFFF" w:themeFill="background1"/>
          </w:tcPr>
          <w:p w:rsidR="00241142" w:rsidRPr="00A806AA" w:rsidRDefault="00241142" w:rsidP="00BF5CE5">
            <w:pPr>
              <w:pStyle w:val="TableColumnHeader"/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241142" w:rsidRPr="00A806AA" w:rsidRDefault="00241142" w:rsidP="00BF5CE5">
            <w:pPr>
              <w:pStyle w:val="TableText"/>
              <w:spacing w:before="60" w:after="60" w:line="240" w:lineRule="auto"/>
              <w:jc w:val="both"/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b/>
                <w:sz w:val="22"/>
                <w:szCs w:val="22"/>
              </w:rPr>
              <w:t>6</w:t>
            </w:r>
          </w:p>
        </w:tc>
      </w:tr>
      <w:tr w:rsidR="00241142" w:rsidRPr="00A806AA" w:rsidTr="00BF5CE5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241142" w:rsidRPr="00A806AA" w:rsidRDefault="00241142">
            <w:pPr>
              <w:pStyle w:val="TableColumnHeader"/>
              <w:spacing w:after="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Learning outcomes</w:t>
            </w: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br/>
            </w:r>
          </w:p>
          <w:p w:rsidR="00241142" w:rsidRPr="00A806AA" w:rsidRDefault="00241142">
            <w:pPr>
              <w:pStyle w:val="TableColumnHeader"/>
              <w:spacing w:before="0"/>
              <w:rPr>
                <w:rFonts w:ascii="Gill Sans MT" w:eastAsiaTheme="minorEastAsia" w:hAnsi="Gill Sans MT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241142" w:rsidRPr="00A806AA" w:rsidRDefault="00241142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Assessment criteria</w:t>
            </w: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ab/>
            </w: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br/>
            </w:r>
          </w:p>
          <w:p w:rsidR="00241142" w:rsidRPr="00A806AA" w:rsidRDefault="00241142">
            <w:pPr>
              <w:pStyle w:val="TableColumnHeader"/>
              <w:spacing w:before="0"/>
              <w:rPr>
                <w:rFonts w:ascii="Gill Sans MT" w:eastAsiaTheme="minorEastAsia" w:hAnsi="Gill Sans MT" w:cs="Gill Sans MT"/>
                <w:i/>
                <w:iCs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explain the differences between scalar and vector quantities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Identify the difference between scalar and vector quantities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State examples of scalar and vector quantities</w:t>
            </w: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identify the properties of force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State the units for mass and force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Apply the relationship between weight and mass</w:t>
            </w: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identify the effects of force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Identify the effects of the application of force</w:t>
            </w: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solve problems involving forces in a plane.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graphically and analytically the rectangular components of a force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graphically and analytically the resultant and the equilibrant of concurrent forces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the resultant and equilibrant moment of a force system</w:t>
            </w: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analyse idealised frameworks</w:t>
            </w:r>
          </w:p>
          <w:p w:rsidR="00241142" w:rsidRPr="00A806AA" w:rsidRDefault="00241142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="Gill Sans MT" w:eastAsiaTheme="minorEastAsia" w:hAnsi="Gill Sans MT" w:cs="Gill Sans MT"/>
              </w:rPr>
            </w:pP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State the assumptions used when analysing an idealised framework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the reactions at the supports by applying the criteria for static equilibrium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by graphical means the forces and their nature in each member of a loaded framework</w:t>
            </w:r>
          </w:p>
        </w:tc>
      </w:tr>
      <w:tr w:rsidR="00241142" w:rsidRPr="00A806AA">
        <w:trPr>
          <w:cantSplit/>
          <w:trHeight w:val="688"/>
        </w:trPr>
        <w:tc>
          <w:tcPr>
            <w:tcW w:w="0" w:type="auto"/>
          </w:tcPr>
          <w:p w:rsidR="00241142" w:rsidRPr="00A806AA" w:rsidRDefault="00241142">
            <w:pPr>
              <w:pStyle w:val="TableText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Be able to determine the effects of force on a simple engineering component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State the definitions of the terms stress and strain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Apply the relationships between force, stress, strain and Young’s modulus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Interpret stress/strain graphs for common engineering materials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Determine stress, strain and change in length on a simple engineering component</w:t>
            </w:r>
          </w:p>
          <w:p w:rsidR="00241142" w:rsidRPr="00A806AA" w:rsidRDefault="00241142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="Gill Sans MT" w:eastAsiaTheme="minorEastAsia" w:hAnsi="Gill Sans MT" w:cs="Gill Sans MT"/>
                <w:color w:val="000080"/>
              </w:rPr>
            </w:pPr>
            <w:r w:rsidRPr="00A806AA">
              <w:rPr>
                <w:rFonts w:ascii="Gill Sans MT" w:eastAsiaTheme="minorEastAsia" w:hAnsi="Gill Sans MT" w:cs="Gill Sans MT"/>
              </w:rPr>
              <w:t>Apply the relationship between shear stress, force and cross sectional area on a simple engineering component</w:t>
            </w:r>
          </w:p>
        </w:tc>
      </w:tr>
      <w:tr w:rsidR="00241142" w:rsidRPr="00A806AA" w:rsidTr="00BF5CE5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241142" w:rsidRPr="00A806AA" w:rsidRDefault="00241142">
            <w:pPr>
              <w:pStyle w:val="TableText"/>
              <w:jc w:val="both"/>
              <w:rPr>
                <w:rFonts w:ascii="Gill Sans MT" w:eastAsiaTheme="minorEastAsia" w:hAnsi="Gill Sans MT" w:cs="Gill Sans MT"/>
                <w:b/>
                <w:bCs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241142" w:rsidRPr="00A806AA" w:rsidRDefault="00241142">
            <w:pPr>
              <w:ind w:left="185"/>
              <w:rPr>
                <w:rFonts w:ascii="Gill Sans MT" w:eastAsiaTheme="minorEastAsia" w:hAnsi="Gill Sans MT" w:cs="Gill Sans MT"/>
              </w:rPr>
            </w:pPr>
            <w:r w:rsidRPr="00A806AA">
              <w:rPr>
                <w:rFonts w:ascii="Gill Sans MT" w:eastAsiaTheme="minorEastAsia" w:hAnsi="Gill Sans MT" w:cs="Gill Sans MT"/>
              </w:rPr>
              <w:t>To provide the candidate with the basic knowledge and understanding of Statics in an marine engineering context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lastRenderedPageBreak/>
              <w:t>Unit expiry date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  <w:highlight w:val="yellow"/>
              </w:rPr>
            </w:pPr>
          </w:p>
        </w:tc>
      </w:tr>
      <w:tr w:rsidR="00241142" w:rsidRPr="00A806AA">
        <w:trPr>
          <w:cantSplit/>
        </w:trPr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MNTB NOS (Jan 2006) – C11 Prepare and operate vessel propulsion machinery and ancillary systems</w:t>
            </w:r>
          </w:p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C12 Operate vessel auxiliaries and service machinery</w:t>
            </w:r>
          </w:p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C34 Carry out maintenance of vessel mechanical machinery and systems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 xml:space="preserve">Maritime and Coastguard Agency Marine Guidance Notice regarding Certificates of Competency – Engine Department  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spacing w:before="60" w:after="60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MSA Assessment Strategy</w:t>
            </w:r>
          </w:p>
          <w:p w:rsidR="00241142" w:rsidRPr="00A806AA" w:rsidRDefault="00241142">
            <w:pPr>
              <w:pStyle w:val="TableText"/>
              <w:spacing w:before="60" w:after="60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MCA Requirements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MCA….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Transportation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Scottish Qualifications Authority</w:t>
            </w: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ind w:left="185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</w:p>
        </w:tc>
      </w:tr>
      <w:tr w:rsidR="00241142" w:rsidRPr="00A806AA">
        <w:tc>
          <w:tcPr>
            <w:tcW w:w="0" w:type="auto"/>
          </w:tcPr>
          <w:p w:rsidR="00241142" w:rsidRPr="00A806AA" w:rsidRDefault="00241142">
            <w:pPr>
              <w:pStyle w:val="TableText"/>
              <w:spacing w:after="130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241142" w:rsidRPr="00A806AA" w:rsidRDefault="00241142">
            <w:pPr>
              <w:pStyle w:val="TableText"/>
              <w:jc w:val="both"/>
              <w:rPr>
                <w:rFonts w:ascii="Gill Sans MT" w:eastAsiaTheme="minorEastAsia" w:hAnsi="Gill Sans MT" w:cs="Gill Sans MT"/>
                <w:sz w:val="22"/>
                <w:szCs w:val="22"/>
              </w:rPr>
            </w:pPr>
            <w:r w:rsidRPr="00A806AA">
              <w:rPr>
                <w:rFonts w:ascii="Gill Sans MT" w:eastAsiaTheme="minorEastAsia" w:hAnsi="Gill Sans MT" w:cs="Gill Sans MT"/>
                <w:sz w:val="22"/>
                <w:szCs w:val="22"/>
              </w:rPr>
              <w:t>40</w:t>
            </w:r>
          </w:p>
        </w:tc>
      </w:tr>
    </w:tbl>
    <w:p w:rsidR="00241142" w:rsidRPr="00BF5CE5" w:rsidRDefault="00241142">
      <w:pPr>
        <w:rPr>
          <w:rFonts w:ascii="Gill Sans MT" w:hAnsi="Gill Sans MT" w:cs="Gill Sans MT"/>
          <w:color w:val="000080"/>
        </w:rPr>
      </w:pPr>
    </w:p>
    <w:p w:rsidR="00241142" w:rsidRPr="00BF5CE5" w:rsidRDefault="00241142">
      <w:pPr>
        <w:rPr>
          <w:color w:val="000080"/>
        </w:rPr>
      </w:pPr>
    </w:p>
    <w:sectPr w:rsidR="00241142" w:rsidRPr="00BF5CE5" w:rsidSect="00241142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AA" w:rsidRDefault="00A806AA">
      <w:r>
        <w:separator/>
      </w:r>
    </w:p>
  </w:endnote>
  <w:endnote w:type="continuationSeparator" w:id="0">
    <w:p w:rsidR="00A806AA" w:rsidRDefault="00A8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142" w:rsidRDefault="00241142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BF5CE5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7E0CB2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7E0CB2">
      <w:rPr>
        <w:rFonts w:ascii="Calibri" w:hAnsi="Calibri" w:cs="Calibri"/>
      </w:rPr>
      <w:fldChar w:fldCharType="separate"/>
    </w:r>
    <w:r w:rsidR="006D4383">
      <w:rPr>
        <w:rFonts w:ascii="Calibri" w:hAnsi="Calibri" w:cs="Calibri"/>
        <w:noProof/>
      </w:rPr>
      <w:t>1</w:t>
    </w:r>
    <w:r w:rsidR="007E0CB2">
      <w:rPr>
        <w:rFonts w:ascii="Calibri" w:hAnsi="Calibri" w:cs="Calibri"/>
      </w:rPr>
      <w:fldChar w:fldCharType="end"/>
    </w:r>
  </w:p>
  <w:p w:rsidR="00241142" w:rsidRDefault="00241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AA" w:rsidRDefault="00A806AA">
      <w:r>
        <w:separator/>
      </w:r>
    </w:p>
  </w:footnote>
  <w:footnote w:type="continuationSeparator" w:id="0">
    <w:p w:rsidR="00A806AA" w:rsidRDefault="00A80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144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142"/>
    <w:rsid w:val="00241142"/>
    <w:rsid w:val="006D4383"/>
    <w:rsid w:val="007E0CB2"/>
    <w:rsid w:val="00A806AA"/>
    <w:rsid w:val="00B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B2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CB2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CB2"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7E0CB2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E0CB2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E0C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CB2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7E0CB2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7E0CB2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7E0CB2"/>
    <w:rPr>
      <w:b/>
      <w:bCs/>
    </w:rPr>
  </w:style>
  <w:style w:type="paragraph" w:customStyle="1" w:styleId="Knowledge">
    <w:name w:val="Knowledge"/>
    <w:basedOn w:val="Normal"/>
    <w:uiPriority w:val="99"/>
    <w:rsid w:val="007E0CB2"/>
    <w:pPr>
      <w:spacing w:before="120" w:after="120"/>
    </w:pPr>
  </w:style>
  <w:style w:type="paragraph" w:styleId="ListNumber">
    <w:name w:val="List Number"/>
    <w:basedOn w:val="Normal"/>
    <w:uiPriority w:val="99"/>
    <w:rsid w:val="007E0CB2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7E0C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CB2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7E0CB2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0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CB2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0CB2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7E0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0CB2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>&lt;arabianhorse&gt;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5</cp:revision>
  <dcterms:created xsi:type="dcterms:W3CDTF">2010-08-12T07:38:00Z</dcterms:created>
  <dcterms:modified xsi:type="dcterms:W3CDTF">2013-08-19T13:27:00Z</dcterms:modified>
</cp:coreProperties>
</file>